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2C88B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  <w:bookmarkStart w:id="0" w:name="_GoBack"/>
      <w:bookmarkEnd w:id="0"/>
    </w:p>
    <w:p w14:paraId="29E560A1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宋体" w:hAnsi="宋体" w:eastAsia="宋体" w:cs="Times New Roman"/>
          <w:kern w:val="2"/>
          <w:sz w:val="44"/>
          <w:szCs w:val="44"/>
          <w:lang w:val="en-US" w:eastAsia="zh-CN" w:bidi="ar"/>
        </w:rPr>
        <w:t>和平民主王国国境口岸卫生监督办法</w:t>
      </w:r>
    </w:p>
    <w:p w14:paraId="54CF1594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880" w:firstLineChars="20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</w:p>
    <w:p w14:paraId="31631205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楷体_GB2312" w:hAnsi="Times New Roman" w:eastAsia="楷体_GB2312" w:cs="Times New Roman"/>
          <w:sz w:val="32"/>
          <w:szCs w:val="32"/>
          <w:lang w:val="en-US"/>
        </w:rPr>
      </w:pPr>
      <w:r>
        <w:rPr>
          <w:rFonts w:hint="eastAsia" w:ascii="楷体_GB2312" w:hAnsi="Times New Roman" w:eastAsia="楷体_GB2312" w:cs="Times New Roman"/>
          <w:kern w:val="2"/>
          <w:sz w:val="32"/>
          <w:szCs w:val="32"/>
          <w:lang w:val="en-US" w:eastAsia="zh-CN" w:bidi="ar"/>
        </w:rPr>
        <w:t>(和平民主王国建国之日起开始生效)</w:t>
      </w:r>
    </w:p>
    <w:p w14:paraId="10B3000B"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第一章　总则</w:t>
      </w:r>
    </w:p>
    <w:p w14:paraId="7452870B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为了加强国境口岸和国际航行交通工具的卫生监督工作，改善国境口岸和交通工具的卫生面貌，控制和消灭传染源，切断传播途径，防止传染病由国外传入和由国内传出，保障人民身体健康，制定本办法。</w:t>
      </w:r>
    </w:p>
    <w:p w14:paraId="4B9B8BF1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本办法适用于对外开放的港口、机场、车站、关口(下称国境口岸)和停留在这些处所的国际航行的船舶、飞机和车辆(下称交通工具)。</w:t>
      </w:r>
    </w:p>
    <w:p w14:paraId="3CB40C96"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第二章　国境口岸的卫生要求</w:t>
      </w:r>
    </w:p>
    <w:p w14:paraId="63389856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国境口岸应当建立卫生清扫制度，消灭蚊蝇孳生场所，设置污物箱，定期进行清理，保持环境整洁。</w:t>
      </w:r>
    </w:p>
    <w:p w14:paraId="38FA6A28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国境口岸的生活垃圾应当日产日清，设置的固定垃圾场，应当定期清除；生活污水不得任意排放，应当做到无害化处理，以防止污染环境和水源。</w:t>
      </w:r>
    </w:p>
    <w:p w14:paraId="37E3CF1D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第五条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对国境口岸的建筑物，有关部门应当采取切实可行的措施，控制病媒昆虫、啮齿动物，使其数量降低到不足为害的程度。</w:t>
      </w:r>
    </w:p>
    <w:p w14:paraId="7BEF0CDA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第六条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候船室、候机室、候车室、候检室应当做到地面整洁、墙壁无尘土、窗明几净、通风良好，并备有必要的卫生设施。</w:t>
      </w:r>
    </w:p>
    <w:p w14:paraId="6833399C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第七条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国境口岸的餐厅、食堂、厨房、小卖部应当建立和健全卫生制度，经常保持整洁，做到墙壁、天花板、桌椅清洁无尘土；应当有防蚊、防蝇、防鼠和冷藏设备，做到室内无蚊、无蝇、无鼠、无蟑螂。</w:t>
      </w:r>
    </w:p>
    <w:p w14:paraId="1B7DCF0C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第八条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国境口岸的厕所和浴室应当有专人管理，及时打扫，保持整洁，做到无蝇、无臭味。</w:t>
      </w:r>
    </w:p>
    <w:p w14:paraId="4A9961C2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第九条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国境口岸的仓库、货场应当保持清洁、整齐；发现鼠类有反常死亡时，应当及时向卫生检疫机关或地方卫生防疫部门报告。</w:t>
      </w:r>
    </w:p>
    <w:p w14:paraId="6A06E666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做好国境口岸水源保护，在水源周围直径30米内，不得修建厕所、渗井等污染水源设施。</w:t>
      </w:r>
    </w:p>
    <w:p w14:paraId="47B7E08F"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第三章　交通工具的卫生要求</w:t>
      </w:r>
    </w:p>
    <w:p w14:paraId="20057AAB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交通工具上必须备有急救药物、急救设备及消毒、杀虫、灭鼠药物。必要时，船舶上还需安排临时隔离室。</w:t>
      </w:r>
    </w:p>
    <w:p w14:paraId="21F7B702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交通工具上的病媒昆虫和啮齿动物的防除：</w:t>
      </w:r>
    </w:p>
    <w:p w14:paraId="5AE04DD6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(一)船舶、飞机、列车上，应当备有足够数量有效的防鼠装置；保持无鼠或鼠类数量保持不足为害的程度。</w:t>
      </w:r>
    </w:p>
    <w:p w14:paraId="4B2A2A3F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(二)应当保持无蚊、无蝇、无其他有害昆虫，一旦发现应当采取杀灭措施。</w:t>
      </w:r>
    </w:p>
    <w:p w14:paraId="0B744C68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交通工具上的厕所、浴室必须保持整洁，无臭味。</w:t>
      </w:r>
    </w:p>
    <w:p w14:paraId="225B12AC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交通工具上的粪便、垃圾、污水处理的卫生要求：</w:t>
      </w:r>
    </w:p>
    <w:p w14:paraId="5777CE3D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(一)生活垃圾应当集中放在带盖的容器内，禁止向港区、机场、站区随意倾倒，应当由污物专用车(船)集中送往指定地点进行无害化处理。必要时，粪便、污水须经过卫生处理后方能排放；</w:t>
      </w:r>
    </w:p>
    <w:p w14:paraId="731E76BC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(二)来自鼠疫疫区交通工具上的固体垃圾必须进行焚化处理，来自霍乱疫区交通工具上的粪便、压舱水、污水，必要时实施消毒。</w:t>
      </w:r>
    </w:p>
    <w:p w14:paraId="2D135FE2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第十五条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交通工具的货舱、行李车、邮政车和货车的卫生要求：</w:t>
      </w:r>
    </w:p>
    <w:p w14:paraId="1D65B634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(一)货舱、行李车、邮政车、货车应当消灭蚊、蝇、蟑螂、鼠等病媒昆虫和有害动物及其孳生条件；在装货前或卸货后应当进行彻底清扫，做到无粪便、垃圾；</w:t>
      </w:r>
    </w:p>
    <w:p w14:paraId="1AE2739B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(二)凡装载有毒物品和食品的货车，应当分开按指定地点存放，防止污染，货物卸空后应当进行彻底洗刷；</w:t>
      </w:r>
    </w:p>
    <w:p w14:paraId="2BD5F770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(三)来自疫区的行李、货物，要严格检查，防止带有病媒昆虫和啮齿动物。</w:t>
      </w:r>
    </w:p>
    <w:p w14:paraId="476DB50E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第十六条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交通工具上的客舱、宿舱、客车的卫生要求：</w:t>
      </w:r>
    </w:p>
    <w:p w14:paraId="3B3A6B3F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(一)客舱、宿舱和客车应当随时擦洗，保持无垃圾尘土，通风良好；</w:t>
      </w:r>
    </w:p>
    <w:p w14:paraId="12934217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(二)卧具每次使用后必须换洗。卧具上不得有虱子、跳蚤、臭虫等病媒昆虫。</w:t>
      </w:r>
    </w:p>
    <w:p w14:paraId="41EC7CE3"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第四章　食品、饮用水及从业人员的卫生要求</w:t>
      </w:r>
    </w:p>
    <w:p w14:paraId="72892E8B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第十七条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供应国境口岸和交通工具上的食品必须符合《和平民主王国食品安全法》的规定和食品安全标准。</w:t>
      </w:r>
    </w:p>
    <w:p w14:paraId="36B373F0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第十八条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凡供应国境口岸和交通工具上的饮用水必须符合我国规定的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>“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生活饮用水卫生标准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"/>
        </w:rPr>
        <w:t>”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。供应饮用水的运输工具、储存容器及输水管道等设备都应当经常冲洗干净，保持清洁。</w:t>
      </w:r>
    </w:p>
    <w:p w14:paraId="368F7F7F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第十九条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供应食品、饮用水的从业人员的卫生要求：</w:t>
      </w:r>
    </w:p>
    <w:p w14:paraId="748B59EC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(一)患有肠道传染病的患者或带菌者，以及活动性结核病、化脓性渗出性皮肤病患者，不得从事食品和饮用水供应工作；</w:t>
      </w:r>
    </w:p>
    <w:p w14:paraId="187BD038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(二)从事食品、饮用水供应工作的人员，应当每年进行一次健康检查，新参加工作的人员，应当首先进行健康检查，经检查合格者，发给健康证；</w:t>
      </w:r>
    </w:p>
    <w:p w14:paraId="7514A052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(三)从事食品、饮用水供应工作的人员，要养成良好卫生习惯，工作时要着装整洁，严格遵守卫生操作制度。</w:t>
      </w:r>
    </w:p>
    <w:p w14:paraId="5DD90F4B"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第五章　国境口岸和交通工具的负责人的责任</w:t>
      </w:r>
    </w:p>
    <w:p w14:paraId="783D49BE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国境口岸和交通工具的负责人在卫生工作方面的责任是：</w:t>
      </w:r>
    </w:p>
    <w:p w14:paraId="5AE03A3C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(一)应当经常抓好卫生工作，接受卫生监督人员的监督和检查，并为其开展工作提供方便条件；</w:t>
      </w:r>
    </w:p>
    <w:p w14:paraId="695FE854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(二)应当模范地遵守本办法和其他卫生法令、条例和规定；</w:t>
      </w:r>
    </w:p>
    <w:p w14:paraId="738B9663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(三)应当按照卫生监督人员的建议，对国境口岸和交通工具的不卫生状况，及时采取措施，加以改进；</w:t>
      </w:r>
    </w:p>
    <w:p w14:paraId="6C8D3197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(四)在发现检疫传染病和监测传染病时，应当向国境卫生检疫机关或地方防疫部门报告，并立即采取防疫措施。</w:t>
      </w:r>
    </w:p>
    <w:p w14:paraId="2EC1129C"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第六章　卫生监督机关的职责</w:t>
      </w:r>
    </w:p>
    <w:p w14:paraId="48D0E7BA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国境口岸卫生检疫机关对国境口岸和交通工具进行卫生监督，其主要职责是：</w:t>
      </w:r>
    </w:p>
    <w:p w14:paraId="00E556DE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(一)监督和指导国境口岸有关部门和交通工具的负责人对病媒昆虫、啮齿动物进行防除；</w:t>
      </w:r>
    </w:p>
    <w:p w14:paraId="236DE2A4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(二)对停留在国境口岸出入国境的交通工具上的食品、饮用水实施检验，并对运输、供应、贮存设施等系统进行卫生监督；</w:t>
      </w:r>
    </w:p>
    <w:p w14:paraId="35C0CA49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(三)对国境口岸和交通工具上的所有非因意外伤害致死的尸体，实施检查、监督和卫生处理；</w:t>
      </w:r>
    </w:p>
    <w:p w14:paraId="18C9FC90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(四)监督国境口岸有关部门和交通工具的负责人对粪便、垃圾、污水进行清除和无害化处理；</w:t>
      </w:r>
    </w:p>
    <w:p w14:paraId="37A0E5D6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(五)对与检疫传染病、监测传染病有流行病学意义的环境因素实施卫生监督；</w:t>
      </w:r>
    </w:p>
    <w:p w14:paraId="67C007DC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(六)监督国境口岸周围内采取防蚊措施的执行；</w:t>
      </w:r>
    </w:p>
    <w:p w14:paraId="7908BD85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(七)开展卫生宣传教育，普及卫生知识，提高国境口岸和交通工具上的人员遵守和执行本办法的自觉性。</w:t>
      </w:r>
    </w:p>
    <w:p w14:paraId="3B8EA78E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国境口岸卫生检疫机关设国境口岸卫生监督员1至5名，执行卫生监督任务，发给统一式样的执法证件。</w:t>
      </w:r>
    </w:p>
    <w:p w14:paraId="286583A7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监督员持其证件，有权对国境口岸和交通工具的负责人，进行卫生监督、检查和技术指导；配合有关部门，对卫生工作情况不良或引起传染病传播的单位或个人，提出改进意见，协同有关部门采取必要措施，进行处理。</w:t>
      </w:r>
    </w:p>
    <w:p w14:paraId="748B7943"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第七章　奖励和惩罚</w:t>
      </w:r>
    </w:p>
    <w:p w14:paraId="2636D495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国境口岸卫生检疫机关，对贯彻执行本办法和国家有关卫生法令、条例、规定，做出显著成绩的单位和个人，应当给予表扬和奖励。</w:t>
      </w:r>
    </w:p>
    <w:p w14:paraId="13139C14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第二十五条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国境口岸卫生检疫机关，对违犯本办法和有关卫生法令、条例、规定的单位和个人，应当根据不同情况，给予警告、罚款，直至提请司法机关依法惩处。</w:t>
      </w:r>
    </w:p>
    <w:p w14:paraId="5183C9A9">
      <w:pPr>
        <w:pStyle w:val="3"/>
        <w:widowControl/>
        <w:jc w:val="center"/>
        <w:rPr>
          <w:rFonts w:hint="eastAsia" w:ascii="方正黑体_GBK" w:hAnsi="方正黑体_GBK" w:eastAsia="方正黑体_GBK" w:cs="方正黑体_GBK"/>
          <w:b w:val="0"/>
          <w:bCs/>
          <w:lang w:val="en-US"/>
        </w:rPr>
      </w:pPr>
      <w:r>
        <w:rPr>
          <w:rFonts w:hint="eastAsia" w:ascii="方正黑体_GBK" w:hAnsi="Times New Roman" w:eastAsia="方正黑体_GBK" w:cs="Times New Roman"/>
          <w:b w:val="0"/>
          <w:bCs/>
          <w:lang w:eastAsia="zh-CN"/>
        </w:rPr>
        <w:t>第八章　附则</w:t>
      </w:r>
    </w:p>
    <w:p w14:paraId="51B6A34C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第二十六条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本办法自和平民主王国建国之日起开始生效。</w:t>
      </w:r>
    </w:p>
    <w:p w14:paraId="182809FF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 w14:paraId="1708E842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 w14:paraId="3669BBE2">
      <w:pPr>
        <w:pStyle w:val="1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 w14:paraId="02A56619">
      <w:pPr>
        <w:rPr>
          <w:rFonts w:hint="eastAsia"/>
          <w:lang w:eastAsia="zh-CN"/>
        </w:rPr>
      </w:pPr>
    </w:p>
    <w:sectPr>
      <w:footerReference r:id="rId3" w:type="default"/>
      <w:footnotePr>
        <w:numFmt w:val="decimalEnclosedCircleChinese"/>
      </w:footnotePr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8198A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8054D4D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8054D4D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2B0674"/>
    <w:rsid w:val="0152181F"/>
    <w:rsid w:val="01AB304A"/>
    <w:rsid w:val="01B023D3"/>
    <w:rsid w:val="01CF6706"/>
    <w:rsid w:val="026D2287"/>
    <w:rsid w:val="029A493F"/>
    <w:rsid w:val="02B836F8"/>
    <w:rsid w:val="02D3568D"/>
    <w:rsid w:val="03356D16"/>
    <w:rsid w:val="03985ADA"/>
    <w:rsid w:val="039F0CBD"/>
    <w:rsid w:val="03A54B53"/>
    <w:rsid w:val="03CE15F3"/>
    <w:rsid w:val="04206EC6"/>
    <w:rsid w:val="04401145"/>
    <w:rsid w:val="051529ED"/>
    <w:rsid w:val="058213F7"/>
    <w:rsid w:val="06A0228E"/>
    <w:rsid w:val="06E72AA9"/>
    <w:rsid w:val="07405EF4"/>
    <w:rsid w:val="0788080A"/>
    <w:rsid w:val="07E71367"/>
    <w:rsid w:val="08BC05A4"/>
    <w:rsid w:val="08FF0C17"/>
    <w:rsid w:val="093F4578"/>
    <w:rsid w:val="094845F0"/>
    <w:rsid w:val="0963250F"/>
    <w:rsid w:val="09723D9C"/>
    <w:rsid w:val="097F7BAD"/>
    <w:rsid w:val="09B60066"/>
    <w:rsid w:val="0A6920EC"/>
    <w:rsid w:val="0A8C2526"/>
    <w:rsid w:val="0AE962F4"/>
    <w:rsid w:val="0AEB2A0D"/>
    <w:rsid w:val="0AF35C1F"/>
    <w:rsid w:val="0B1D5B42"/>
    <w:rsid w:val="0B3D0578"/>
    <w:rsid w:val="0C255D01"/>
    <w:rsid w:val="0C297D97"/>
    <w:rsid w:val="0CD74830"/>
    <w:rsid w:val="0D3C4224"/>
    <w:rsid w:val="0D610029"/>
    <w:rsid w:val="0D88679D"/>
    <w:rsid w:val="0DFE10B9"/>
    <w:rsid w:val="0FB80839"/>
    <w:rsid w:val="107A4DEE"/>
    <w:rsid w:val="10A47D69"/>
    <w:rsid w:val="10BC7241"/>
    <w:rsid w:val="11366EEC"/>
    <w:rsid w:val="11A80578"/>
    <w:rsid w:val="11C87E92"/>
    <w:rsid w:val="12146020"/>
    <w:rsid w:val="12C10B30"/>
    <w:rsid w:val="134A1994"/>
    <w:rsid w:val="136642BB"/>
    <w:rsid w:val="142327B5"/>
    <w:rsid w:val="14484CDF"/>
    <w:rsid w:val="155E2CB3"/>
    <w:rsid w:val="157124FD"/>
    <w:rsid w:val="15B17054"/>
    <w:rsid w:val="16173655"/>
    <w:rsid w:val="16CE3C1D"/>
    <w:rsid w:val="16E85B46"/>
    <w:rsid w:val="174517D7"/>
    <w:rsid w:val="18413C16"/>
    <w:rsid w:val="18971E78"/>
    <w:rsid w:val="1957540A"/>
    <w:rsid w:val="198A0A54"/>
    <w:rsid w:val="19B07609"/>
    <w:rsid w:val="19DB6C33"/>
    <w:rsid w:val="1A970B23"/>
    <w:rsid w:val="1ABC528A"/>
    <w:rsid w:val="1BAF2172"/>
    <w:rsid w:val="1BCB039A"/>
    <w:rsid w:val="1BE76283"/>
    <w:rsid w:val="1C9212F7"/>
    <w:rsid w:val="1D3C1240"/>
    <w:rsid w:val="1D721751"/>
    <w:rsid w:val="1DA140F8"/>
    <w:rsid w:val="1FD764D6"/>
    <w:rsid w:val="1FE16FBA"/>
    <w:rsid w:val="2037230C"/>
    <w:rsid w:val="2096095A"/>
    <w:rsid w:val="20D86240"/>
    <w:rsid w:val="21CE0F2E"/>
    <w:rsid w:val="221D0BEA"/>
    <w:rsid w:val="22DD4281"/>
    <w:rsid w:val="24263C7F"/>
    <w:rsid w:val="253620CC"/>
    <w:rsid w:val="25981EEB"/>
    <w:rsid w:val="25BF3D61"/>
    <w:rsid w:val="25F044FF"/>
    <w:rsid w:val="26A760E3"/>
    <w:rsid w:val="26C10A61"/>
    <w:rsid w:val="26CA1A3A"/>
    <w:rsid w:val="26DF6D2B"/>
    <w:rsid w:val="27680A3B"/>
    <w:rsid w:val="27A96F19"/>
    <w:rsid w:val="2834230D"/>
    <w:rsid w:val="287A18EA"/>
    <w:rsid w:val="28F8723D"/>
    <w:rsid w:val="2A8D0D45"/>
    <w:rsid w:val="2B01664D"/>
    <w:rsid w:val="2C7458A4"/>
    <w:rsid w:val="2CD50485"/>
    <w:rsid w:val="2D17749E"/>
    <w:rsid w:val="2D644059"/>
    <w:rsid w:val="2DBE0D65"/>
    <w:rsid w:val="2DDE6B1E"/>
    <w:rsid w:val="2E1B43B4"/>
    <w:rsid w:val="2E5D5F12"/>
    <w:rsid w:val="2ED32E01"/>
    <w:rsid w:val="2FB37B4F"/>
    <w:rsid w:val="2FF20DF5"/>
    <w:rsid w:val="309802D5"/>
    <w:rsid w:val="318138A8"/>
    <w:rsid w:val="31AE5940"/>
    <w:rsid w:val="31F05688"/>
    <w:rsid w:val="320E2B0A"/>
    <w:rsid w:val="32252208"/>
    <w:rsid w:val="3242780E"/>
    <w:rsid w:val="330D4027"/>
    <w:rsid w:val="3330356C"/>
    <w:rsid w:val="33CF5811"/>
    <w:rsid w:val="34031BBE"/>
    <w:rsid w:val="347F2CDC"/>
    <w:rsid w:val="349C60FB"/>
    <w:rsid w:val="35095248"/>
    <w:rsid w:val="355560D1"/>
    <w:rsid w:val="386D21AD"/>
    <w:rsid w:val="387E7233"/>
    <w:rsid w:val="39C71577"/>
    <w:rsid w:val="3A7915E5"/>
    <w:rsid w:val="3B0D09AE"/>
    <w:rsid w:val="3B1265AF"/>
    <w:rsid w:val="3B596812"/>
    <w:rsid w:val="3BA0652C"/>
    <w:rsid w:val="3C372D12"/>
    <w:rsid w:val="3CA23060"/>
    <w:rsid w:val="3CAF6F9F"/>
    <w:rsid w:val="3CD16ADD"/>
    <w:rsid w:val="3CDF39C7"/>
    <w:rsid w:val="3D762392"/>
    <w:rsid w:val="3DFC6899"/>
    <w:rsid w:val="3E3675FB"/>
    <w:rsid w:val="3EEC1919"/>
    <w:rsid w:val="3F800236"/>
    <w:rsid w:val="3F8C783C"/>
    <w:rsid w:val="3FC97A54"/>
    <w:rsid w:val="40226A0B"/>
    <w:rsid w:val="40C1378F"/>
    <w:rsid w:val="40DC5AC3"/>
    <w:rsid w:val="40E97848"/>
    <w:rsid w:val="40F66CF8"/>
    <w:rsid w:val="40FE47B4"/>
    <w:rsid w:val="41B857FD"/>
    <w:rsid w:val="429465D8"/>
    <w:rsid w:val="43110E6A"/>
    <w:rsid w:val="431B4937"/>
    <w:rsid w:val="434336CE"/>
    <w:rsid w:val="4361706F"/>
    <w:rsid w:val="438C3ED2"/>
    <w:rsid w:val="43CA1521"/>
    <w:rsid w:val="43D46F84"/>
    <w:rsid w:val="444B0E8A"/>
    <w:rsid w:val="454D6241"/>
    <w:rsid w:val="45866A2B"/>
    <w:rsid w:val="45A93CA4"/>
    <w:rsid w:val="46D80A88"/>
    <w:rsid w:val="46EE0064"/>
    <w:rsid w:val="47793996"/>
    <w:rsid w:val="47A250A3"/>
    <w:rsid w:val="48AC4D69"/>
    <w:rsid w:val="494B3B16"/>
    <w:rsid w:val="49C224BB"/>
    <w:rsid w:val="4A4F5FBC"/>
    <w:rsid w:val="4A732A37"/>
    <w:rsid w:val="4B2E2D61"/>
    <w:rsid w:val="4C062CA1"/>
    <w:rsid w:val="4CF75612"/>
    <w:rsid w:val="4D7C1855"/>
    <w:rsid w:val="4DC87E21"/>
    <w:rsid w:val="4E4E7955"/>
    <w:rsid w:val="4E6A2FDF"/>
    <w:rsid w:val="4EDF3D2B"/>
    <w:rsid w:val="4EED79F5"/>
    <w:rsid w:val="5080370D"/>
    <w:rsid w:val="512A1D93"/>
    <w:rsid w:val="5146198F"/>
    <w:rsid w:val="51F44E31"/>
    <w:rsid w:val="523F45D1"/>
    <w:rsid w:val="524F6E89"/>
    <w:rsid w:val="52695AB4"/>
    <w:rsid w:val="529D4C7B"/>
    <w:rsid w:val="53BF5C69"/>
    <w:rsid w:val="53DA0A43"/>
    <w:rsid w:val="54031803"/>
    <w:rsid w:val="54942BB0"/>
    <w:rsid w:val="554B0B10"/>
    <w:rsid w:val="55B865F8"/>
    <w:rsid w:val="55C0390E"/>
    <w:rsid w:val="55D520AC"/>
    <w:rsid w:val="566F7832"/>
    <w:rsid w:val="56E91124"/>
    <w:rsid w:val="575D4E2E"/>
    <w:rsid w:val="577F6B33"/>
    <w:rsid w:val="58035B31"/>
    <w:rsid w:val="58F6185E"/>
    <w:rsid w:val="591257DC"/>
    <w:rsid w:val="5B353B99"/>
    <w:rsid w:val="5B6D42C1"/>
    <w:rsid w:val="5C223266"/>
    <w:rsid w:val="5D0B40ED"/>
    <w:rsid w:val="5D101449"/>
    <w:rsid w:val="5DB22BFD"/>
    <w:rsid w:val="5DD739B2"/>
    <w:rsid w:val="5E4D7776"/>
    <w:rsid w:val="5E900D37"/>
    <w:rsid w:val="5F5011B7"/>
    <w:rsid w:val="5F88093C"/>
    <w:rsid w:val="5FDB251D"/>
    <w:rsid w:val="60492E1B"/>
    <w:rsid w:val="60BF0F97"/>
    <w:rsid w:val="60FB7125"/>
    <w:rsid w:val="61152047"/>
    <w:rsid w:val="620467BA"/>
    <w:rsid w:val="622D2BEC"/>
    <w:rsid w:val="62F60DE0"/>
    <w:rsid w:val="63740607"/>
    <w:rsid w:val="63DD0DD3"/>
    <w:rsid w:val="63DE7402"/>
    <w:rsid w:val="641B1D00"/>
    <w:rsid w:val="641F5EE8"/>
    <w:rsid w:val="642517C4"/>
    <w:rsid w:val="649C0E8F"/>
    <w:rsid w:val="65152017"/>
    <w:rsid w:val="652E7954"/>
    <w:rsid w:val="65532802"/>
    <w:rsid w:val="65BF6566"/>
    <w:rsid w:val="665D25F4"/>
    <w:rsid w:val="66E50FB1"/>
    <w:rsid w:val="674048E2"/>
    <w:rsid w:val="67D71794"/>
    <w:rsid w:val="68426F20"/>
    <w:rsid w:val="68715924"/>
    <w:rsid w:val="6A403C00"/>
    <w:rsid w:val="6A49703B"/>
    <w:rsid w:val="6B120859"/>
    <w:rsid w:val="6B4C7D1B"/>
    <w:rsid w:val="6C267EB4"/>
    <w:rsid w:val="6CD653AF"/>
    <w:rsid w:val="6D1363D3"/>
    <w:rsid w:val="6D15429C"/>
    <w:rsid w:val="6D614426"/>
    <w:rsid w:val="6DA577A5"/>
    <w:rsid w:val="6DB8609B"/>
    <w:rsid w:val="6DB87D30"/>
    <w:rsid w:val="6E804287"/>
    <w:rsid w:val="6EB30283"/>
    <w:rsid w:val="6F605325"/>
    <w:rsid w:val="6FAA67D8"/>
    <w:rsid w:val="705926FD"/>
    <w:rsid w:val="70817970"/>
    <w:rsid w:val="712B5699"/>
    <w:rsid w:val="72A30A90"/>
    <w:rsid w:val="72AE5309"/>
    <w:rsid w:val="72C042BE"/>
    <w:rsid w:val="73160902"/>
    <w:rsid w:val="735A6A5C"/>
    <w:rsid w:val="746D1278"/>
    <w:rsid w:val="762C29D0"/>
    <w:rsid w:val="766D6327"/>
    <w:rsid w:val="768C0C3C"/>
    <w:rsid w:val="76975133"/>
    <w:rsid w:val="769B60FD"/>
    <w:rsid w:val="76C10F77"/>
    <w:rsid w:val="77D8678E"/>
    <w:rsid w:val="78061DFD"/>
    <w:rsid w:val="7814798C"/>
    <w:rsid w:val="7819740D"/>
    <w:rsid w:val="789F59B2"/>
    <w:rsid w:val="78E10B53"/>
    <w:rsid w:val="78ED2B64"/>
    <w:rsid w:val="7A224A32"/>
    <w:rsid w:val="7A4B0114"/>
    <w:rsid w:val="7A6D55E9"/>
    <w:rsid w:val="7ABD49CD"/>
    <w:rsid w:val="7BA85469"/>
    <w:rsid w:val="7C0E15E2"/>
    <w:rsid w:val="7C28250F"/>
    <w:rsid w:val="7C38697D"/>
    <w:rsid w:val="7CFB06AD"/>
    <w:rsid w:val="7D0E2676"/>
    <w:rsid w:val="7E600C51"/>
    <w:rsid w:val="7E6C694C"/>
    <w:rsid w:val="7E8622B0"/>
    <w:rsid w:val="7ED17F92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9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4">
    <w:name w:val="Normal (Web)"/>
    <w:basedOn w:val="1"/>
    <w:semiHidden/>
    <w:unhideWhenUsed/>
    <w:qFormat/>
    <w:uiPriority w:val="99"/>
    <w:rPr>
      <w:sz w:val="24"/>
    </w:rPr>
  </w:style>
  <w:style w:type="table" w:styleId="16">
    <w:name w:val="Table Grid"/>
    <w:basedOn w:val="1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footnote reference"/>
    <w:basedOn w:val="17"/>
    <w:semiHidden/>
    <w:unhideWhenUsed/>
    <w:qFormat/>
    <w:uiPriority w:val="99"/>
    <w:rPr>
      <w:vertAlign w:val="superscript"/>
    </w:rPr>
  </w:style>
  <w:style w:type="character" w:customStyle="1" w:styleId="19">
    <w:name w:val="纯文本 Char"/>
    <w:basedOn w:val="17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20">
    <w:name w:val="页眉 Char"/>
    <w:basedOn w:val="17"/>
    <w:link w:val="12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7"/>
    <w:link w:val="11"/>
    <w:semiHidden/>
    <w:qFormat/>
    <w:uiPriority w:val="99"/>
    <w:rPr>
      <w:sz w:val="18"/>
      <w:szCs w:val="18"/>
    </w:rPr>
  </w:style>
  <w:style w:type="character" w:customStyle="1" w:styleId="22">
    <w:name w:val="标题 1 Char"/>
    <w:basedOn w:val="17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3">
    <w:name w:val="标题 2 Char"/>
    <w:basedOn w:val="17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4">
    <w:name w:val="标题 3 Char"/>
    <w:basedOn w:val="17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5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标题 5 Char"/>
    <w:basedOn w:val="17"/>
    <w:link w:val="6"/>
    <w:semiHidden/>
    <w:qFormat/>
    <w:uiPriority w:val="9"/>
    <w:rPr>
      <w:b/>
      <w:bCs/>
      <w:sz w:val="28"/>
      <w:szCs w:val="28"/>
    </w:rPr>
  </w:style>
  <w:style w:type="character" w:customStyle="1" w:styleId="27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8">
    <w:name w:val="标题 7 Char"/>
    <w:basedOn w:val="17"/>
    <w:link w:val="8"/>
    <w:semiHidden/>
    <w:qFormat/>
    <w:uiPriority w:val="9"/>
    <w:rPr>
      <w:b/>
      <w:bCs/>
      <w:sz w:val="24"/>
      <w:szCs w:val="24"/>
    </w:rPr>
  </w:style>
  <w:style w:type="character" w:customStyle="1" w:styleId="29">
    <w:name w:val="标题 8 Char"/>
    <w:basedOn w:val="17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2025-06-29T10:38:49Z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CE6328C714B841D194034FDDDBFE9896_12</vt:lpwstr>
  </property>
</Properties>
</file>