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08CB9">
      <w:pPr>
        <w:pStyle w:val="10"/>
        <w:jc w:val="center"/>
        <w:rPr>
          <w:rFonts w:ascii="Times New Roman" w:hAnsi="Times New Roman" w:cs="Times New Roman"/>
          <w:sz w:val="44"/>
          <w:szCs w:val="44"/>
        </w:rPr>
      </w:pPr>
      <w:bookmarkStart w:id="0" w:name="_GoBack"/>
      <w:bookmarkEnd w:id="0"/>
    </w:p>
    <w:p w14:paraId="07B35612">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国家金库条例</w:t>
      </w:r>
    </w:p>
    <w:p w14:paraId="3994868F">
      <w:pPr>
        <w:pStyle w:val="10"/>
        <w:ind w:firstLine="640" w:firstLineChars="200"/>
        <w:rPr>
          <w:rFonts w:ascii="Times New Roman" w:hAnsi="Times New Roman" w:eastAsia="楷体_GB2312" w:cs="Times New Roman"/>
          <w:sz w:val="32"/>
          <w:szCs w:val="32"/>
        </w:rPr>
      </w:pPr>
    </w:p>
    <w:p w14:paraId="134A8E2E">
      <w:pPr>
        <w:pStyle w:val="10"/>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ACCE969">
      <w:pPr>
        <w:pStyle w:val="3"/>
        <w:rPr>
          <w:rFonts w:ascii="方正黑体_GBK"/>
        </w:rPr>
      </w:pPr>
      <w:r>
        <w:rPr>
          <w:rFonts w:hint="eastAsia" w:ascii="方正黑体_GBK" w:hAnsi="Times New Roman" w:cs="Times New Roman"/>
        </w:rPr>
        <w:t>第一章　总则</w:t>
      </w:r>
    </w:p>
    <w:p w14:paraId="47BEB9A4">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为了统一组织国家财政收支，健全国家金库制度，特制定本条例。</w:t>
      </w:r>
    </w:p>
    <w:p w14:paraId="1ADF7DD3">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国家金库(以下简称国库)负责办理国家预算资金的收入和支出。在执行任务中，必须认真贯彻国家的方针、政策和财经制度，发挥国库的促进和监督作用。</w:t>
      </w:r>
    </w:p>
    <w:p w14:paraId="45D6E358">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中国人民银行具体经理国库。组织管理国库工作是人民银行的一项重要职责。</w:t>
      </w:r>
    </w:p>
    <w:p w14:paraId="750283F5">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各级国库库款的支配权，按照国家财政体制的规定，分别属于同级财政机关。</w:t>
      </w:r>
    </w:p>
    <w:p w14:paraId="47EA3F4A">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各级人民政府应加强对同级国库的领导，监督所属部门、单位、不得超越国家规定的范围动用国库库款。</w:t>
      </w:r>
    </w:p>
    <w:p w14:paraId="48BA93F7">
      <w:pPr>
        <w:pStyle w:val="3"/>
        <w:rPr>
          <w:rFonts w:ascii="方正黑体_GBK"/>
        </w:rPr>
      </w:pPr>
      <w:r>
        <w:rPr>
          <w:rFonts w:hint="eastAsia" w:ascii="方正黑体_GBK" w:hAnsi="Times New Roman" w:cs="Times New Roman"/>
        </w:rPr>
        <w:t>第二章　国库的组织机构</w:t>
      </w:r>
    </w:p>
    <w:p w14:paraId="6519D5D3">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库机构按照国家财政管理体制设立，原则上一级财政设立一级国库。中央设立总库；省、自治区、直辖市设立分库；省辖市、自治州设立中心支库；县和相当于县的市、区设立支库。支库以下经收处的业务，由专业银行的基层机构代理。</w:t>
      </w:r>
    </w:p>
    <w:p w14:paraId="29993A0E">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各级国库的主任，由各该级人民银行行长兼任，副主任由主管国库工作的副行长兼任。不设人民银行机构的地方，国库业务由人民银行委托当地专业银行办理，工作上受上级国库领导，受委托的专业银行行长兼国库主任。</w:t>
      </w:r>
    </w:p>
    <w:p w14:paraId="23669279">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国库业务工作实行垂直领导。各省、自治区、直辖市分库及其所属各级支库，既是中央国库的分支机构，也是地方国库。</w:t>
      </w:r>
    </w:p>
    <w:p w14:paraId="01104E13">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各级国库应当设立专门的工作机构办理国库业务。机构设置按照本条例第六条规定，四级国库分别为司、处、科、股。人员应当稳定，编制单列。业务量不大的县支库，可不设专门机构，但要有专人办理国库业务。</w:t>
      </w:r>
    </w:p>
    <w:p w14:paraId="797E31F7">
      <w:pPr>
        <w:pStyle w:val="3"/>
        <w:rPr>
          <w:rFonts w:ascii="方正黑体_GBK"/>
        </w:rPr>
      </w:pPr>
      <w:r>
        <w:rPr>
          <w:rFonts w:hint="eastAsia" w:ascii="方正黑体_GBK" w:hAnsi="Times New Roman" w:cs="Times New Roman"/>
        </w:rPr>
        <w:t>第三章　国库的职责权限</w:t>
      </w:r>
    </w:p>
    <w:p w14:paraId="6F0A3EC7">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国库的基本职责如下：</w:t>
      </w:r>
    </w:p>
    <w:p w14:paraId="5B7A19E6">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(一)办理国家预算收入的收纳、划分和留解。</w:t>
      </w:r>
    </w:p>
    <w:p w14:paraId="2B3E5238">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(二)办理国家预算支出的拨付。</w:t>
      </w:r>
    </w:p>
    <w:p w14:paraId="2ABB39C7">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(三)向上级国库和同级财政机关反映预算收支执行情况。</w:t>
      </w:r>
    </w:p>
    <w:p w14:paraId="1C2C3B3C">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(四)协助财政、税务机关督促企业和其他有经济收入的单位及时向国家缴纳应缴款项，对于屡催不缴的，应依照税法协助扣收入库。</w:t>
      </w:r>
    </w:p>
    <w:p w14:paraId="6D68AA37">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(五)组织管理和检查指导下级国库的工作。</w:t>
      </w:r>
    </w:p>
    <w:p w14:paraId="77533287">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(六)办理国家交办的同国库有关的其他工作。</w:t>
      </w:r>
    </w:p>
    <w:p w14:paraId="06ECC701">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国库的主要权限如下：</w:t>
      </w:r>
    </w:p>
    <w:p w14:paraId="2311E6FE">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(一)督促检查各经收处和收入机关所收之款是否按规定全部缴入国库，发现违法不缴的，应及时查究处理。</w:t>
      </w:r>
    </w:p>
    <w:p w14:paraId="58DAB618">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(二)对擅自变更各级财政之间收入划分范围、分成留解比例，以及随意调整库款账户之间存款余额的，国库有权拒绝执行。</w:t>
      </w:r>
    </w:p>
    <w:p w14:paraId="48DAE72E">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(三)对不符合国家规定要求办理退库的，国库有权拒绝办理。</w:t>
      </w:r>
    </w:p>
    <w:p w14:paraId="4D8D503B">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(四)监督财政存款的开户和财政库款的支拨。</w:t>
      </w:r>
    </w:p>
    <w:p w14:paraId="5675C9CE">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(五)任何单位和个人强令国库办理违反国家规定的事项，国库有权拒绝执行，并及时向上级报告。</w:t>
      </w:r>
    </w:p>
    <w:p w14:paraId="607C7F28">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(六)对不符合规定的凭证，国库有权拒绝受理。</w:t>
      </w:r>
    </w:p>
    <w:p w14:paraId="6F12171C">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各级国库应加强会计核算工作，严密核算手续，健全账簿报表，保证各项预算收支数字完整、准确。</w:t>
      </w:r>
    </w:p>
    <w:p w14:paraId="6406D57A">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国库工作人员要忠于职守，热爱本职工作，严格保守国家机密。对坚持执行国家方针、政策和财经制度，敢于同违反财经纪律行为作斗争的，要给予表扬和鼓励；对打击报复国库人员的，要严肃处理。</w:t>
      </w:r>
    </w:p>
    <w:p w14:paraId="0B55B8F2">
      <w:pPr>
        <w:pStyle w:val="3"/>
        <w:rPr>
          <w:rFonts w:ascii="方正黑体_GBK"/>
        </w:rPr>
      </w:pPr>
      <w:r>
        <w:rPr>
          <w:rFonts w:hint="eastAsia" w:ascii="方正黑体_GBK" w:hAnsi="Times New Roman" w:cs="Times New Roman"/>
        </w:rPr>
        <w:t>第四章　库款的收纳与退付</w:t>
      </w:r>
    </w:p>
    <w:p w14:paraId="2603010C">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国家的一切预算收入，应按照规定全部缴入国库，任何单位不得截留、坐支或自行保管。</w:t>
      </w:r>
    </w:p>
    <w:p w14:paraId="7937E051">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国家各项预算收入，分别由各级财政机关、税务机关和海关负责管理，并监督缴入国库。缴库方式由财政部和中国人民银行总行另行规定。</w:t>
      </w:r>
    </w:p>
    <w:p w14:paraId="68CDF615">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国库收纳库款以人民币为限。以金银、外币等缴款，应当向当地银行兑换成人民币后缴纳。</w:t>
      </w:r>
    </w:p>
    <w:p w14:paraId="6540CF36">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预算收入的退付，必须在国家统一规定的退库范围内办理。必须从收入中退库的，应严格按照财政管理体制的规定，从各该级预算收入的有关项目中退付。</w:t>
      </w:r>
    </w:p>
    <w:p w14:paraId="0CD3ACDD">
      <w:pPr>
        <w:pStyle w:val="3"/>
        <w:rPr>
          <w:rFonts w:ascii="方正黑体_GBK"/>
        </w:rPr>
      </w:pPr>
      <w:r>
        <w:rPr>
          <w:rFonts w:hint="eastAsia" w:ascii="方正黑体_GBK" w:hAnsi="Times New Roman" w:cs="Times New Roman"/>
        </w:rPr>
        <w:t>第五章　库款的支拨</w:t>
      </w:r>
    </w:p>
    <w:p w14:paraId="3E448D07">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国家的一切预算支出，一律凭各级财政机关的拨款凭证，经国库统一办理拨付。</w:t>
      </w:r>
    </w:p>
    <w:p w14:paraId="0E7CD9CE">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中央预算支出，采取实拨资金和限额管理两种方式。中央级行政事业经费，实行限额管理。地方预算支出，采用实拨资金的方式；如果采用限额管理，财政应随限额拨足资金，不由银行垫款。</w:t>
      </w:r>
    </w:p>
    <w:p w14:paraId="6F590F9F">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各级国库库款的支拨，必须在同级财政存款余额内支付。只办理转账，不支付现金。</w:t>
      </w:r>
    </w:p>
    <w:p w14:paraId="218FBEC9">
      <w:pPr>
        <w:pStyle w:val="3"/>
        <w:rPr>
          <w:rFonts w:ascii="方正黑体_GBK"/>
        </w:rPr>
      </w:pPr>
      <w:r>
        <w:rPr>
          <w:rFonts w:hint="eastAsia" w:ascii="方正黑体_GBK" w:hAnsi="Times New Roman" w:cs="Times New Roman"/>
        </w:rPr>
        <w:t>第六章　附则</w:t>
      </w:r>
    </w:p>
    <w:p w14:paraId="5128FE3D">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本条例实施细则，由财政部和中国人民银行总行共同制定。</w:t>
      </w:r>
    </w:p>
    <w:p w14:paraId="60490C53">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专业银行代办国库业务的具体办法，由中国人民银行总行另行制定。</w:t>
      </w:r>
    </w:p>
    <w:p w14:paraId="718F810F">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24D7C434">
      <w:r>
        <w:br w:type="page"/>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13F03">
    <w:pPr>
      <w:pStyle w:val="11"/>
      <w:tabs>
        <w:tab w:val="clear" w:pos="4153"/>
      </w:tabs>
    </w:pPr>
    <w:r>
      <w:pict>
        <v:shape id="_x0000_s3073" o:spid="_x0000_s3073"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11C8B989">
                <w:pPr>
                  <w:pStyle w:val="11"/>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- 6 -</w:t>
                </w:r>
                <w:r>
                  <w:rPr>
                    <w:rFonts w:hint="eastAsia"/>
                    <w:sz w:val="24"/>
                    <w:szCs w:val="24"/>
                  </w:rPr>
                  <w:fldChar w:fldCharType="end"/>
                </w:r>
              </w:p>
            </w:txbxContent>
          </v:textbox>
        </v:shape>
      </w:pic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DB1469"/>
    <w:rsid w:val="00135350"/>
    <w:rsid w:val="002A1075"/>
    <w:rsid w:val="002B3CF1"/>
    <w:rsid w:val="004A1D2E"/>
    <w:rsid w:val="0052324F"/>
    <w:rsid w:val="006C52EC"/>
    <w:rsid w:val="008900EE"/>
    <w:rsid w:val="009202A5"/>
    <w:rsid w:val="009542DF"/>
    <w:rsid w:val="00BE53E1"/>
    <w:rsid w:val="00DF0842"/>
    <w:rsid w:val="00EA6F46"/>
    <w:rsid w:val="00F60071"/>
    <w:rsid w:val="022064DC"/>
    <w:rsid w:val="026F3EAF"/>
    <w:rsid w:val="077727E0"/>
    <w:rsid w:val="0FEB2C69"/>
    <w:rsid w:val="12605321"/>
    <w:rsid w:val="2DDB1469"/>
    <w:rsid w:val="42BE6D7A"/>
    <w:rsid w:val="46561BAF"/>
    <w:rsid w:val="48D10347"/>
    <w:rsid w:val="4D9F5AE6"/>
    <w:rsid w:val="4E562F49"/>
    <w:rsid w:val="5FBC45BE"/>
    <w:rsid w:val="62605F2F"/>
    <w:rsid w:val="635159E3"/>
    <w:rsid w:val="72BB2FB3"/>
    <w:rsid w:val="741328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3"/>
    <w:qFormat/>
    <w:uiPriority w:val="9"/>
    <w:pPr>
      <w:keepNext/>
      <w:keepLines/>
      <w:spacing w:before="340" w:after="330" w:line="578" w:lineRule="auto"/>
      <w:jc w:val="center"/>
      <w:outlineLvl w:val="0"/>
    </w:pPr>
    <w:rPr>
      <w:rFonts w:eastAsia="黑体"/>
      <w:bCs/>
      <w:kern w:val="44"/>
      <w:sz w:val="32"/>
      <w:szCs w:val="44"/>
    </w:rPr>
  </w:style>
  <w:style w:type="paragraph" w:styleId="3">
    <w:name w:val="heading 2"/>
    <w:basedOn w:val="1"/>
    <w:next w:val="1"/>
    <w:link w:val="5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44"/>
    <w:unhideWhenUsed/>
    <w:qFormat/>
    <w:uiPriority w:val="9"/>
    <w:pPr>
      <w:keepNext/>
      <w:keepLines/>
      <w:spacing w:before="260" w:after="260" w:line="416" w:lineRule="auto"/>
      <w:jc w:val="center"/>
      <w:outlineLvl w:val="2"/>
    </w:pPr>
    <w:rPr>
      <w:rFonts w:eastAsia="方正楷体_GBK"/>
      <w:b/>
      <w:bCs/>
      <w:sz w:val="32"/>
      <w:szCs w:val="32"/>
    </w:rPr>
  </w:style>
  <w:style w:type="paragraph" w:styleId="5">
    <w:name w:val="heading 4"/>
    <w:basedOn w:val="1"/>
    <w:next w:val="1"/>
    <w:link w:val="4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4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4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52"/>
    <w:unhideWhenUsed/>
    <w:qFormat/>
    <w:uiPriority w:val="99"/>
    <w:rPr>
      <w:rFonts w:ascii="宋体" w:hAnsi="Courier New" w:eastAsia="宋体" w:cs="Courier New"/>
      <w:szCs w:val="21"/>
    </w:rPr>
  </w:style>
  <w:style w:type="paragraph" w:styleId="11">
    <w:name w:val="footer"/>
    <w:basedOn w:val="1"/>
    <w:link w:val="42"/>
    <w:semiHidden/>
    <w:unhideWhenUsed/>
    <w:qFormat/>
    <w:uiPriority w:val="99"/>
    <w:pPr>
      <w:tabs>
        <w:tab w:val="center" w:pos="4153"/>
        <w:tab w:val="right" w:pos="8306"/>
      </w:tabs>
      <w:snapToGrid w:val="0"/>
      <w:jc w:val="left"/>
    </w:pPr>
    <w:rPr>
      <w:sz w:val="18"/>
    </w:rPr>
  </w:style>
  <w:style w:type="paragraph" w:styleId="12">
    <w:name w:val="header"/>
    <w:basedOn w:val="1"/>
    <w:link w:val="4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footnote text"/>
    <w:basedOn w:val="1"/>
    <w:link w:val="40"/>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semiHidden/>
    <w:unhideWhenUsed/>
    <w:qFormat/>
    <w:uiPriority w:val="99"/>
    <w:rPr>
      <w:color w:val="000000"/>
      <w:u w:val="none"/>
    </w:rPr>
  </w:style>
  <w:style w:type="character" w:styleId="19">
    <w:name w:val="Hyperlink"/>
    <w:basedOn w:val="17"/>
    <w:semiHidden/>
    <w:unhideWhenUsed/>
    <w:qFormat/>
    <w:uiPriority w:val="99"/>
    <w:rPr>
      <w:color w:val="000000"/>
      <w:u w:val="none"/>
    </w:rPr>
  </w:style>
  <w:style w:type="character" w:styleId="20">
    <w:name w:val="HTML Code"/>
    <w:basedOn w:val="17"/>
    <w:semiHidden/>
    <w:unhideWhenUsed/>
    <w:qFormat/>
    <w:uiPriority w:val="99"/>
    <w:rPr>
      <w:rFonts w:ascii="Courier New" w:hAnsi="Courier New"/>
      <w:sz w:val="20"/>
    </w:rPr>
  </w:style>
  <w:style w:type="character" w:styleId="21">
    <w:name w:val="footnote reference"/>
    <w:basedOn w:val="17"/>
    <w:semiHidden/>
    <w:unhideWhenUsed/>
    <w:qFormat/>
    <w:uiPriority w:val="99"/>
    <w:rPr>
      <w:rFonts w:ascii="Times New Roman" w:hAnsi="Times New Roman" w:eastAsia="宋体" w:cs="Times New Roman"/>
      <w:vertAlign w:val="superscript"/>
    </w:rPr>
  </w:style>
  <w:style w:type="character" w:customStyle="1" w:styleId="22">
    <w:name w:val="bg01"/>
    <w:basedOn w:val="17"/>
    <w:qFormat/>
    <w:uiPriority w:val="0"/>
  </w:style>
  <w:style w:type="character" w:customStyle="1" w:styleId="23">
    <w:name w:val="m01"/>
    <w:basedOn w:val="17"/>
    <w:qFormat/>
    <w:uiPriority w:val="0"/>
  </w:style>
  <w:style w:type="character" w:customStyle="1" w:styleId="24">
    <w:name w:val="m011"/>
    <w:basedOn w:val="17"/>
    <w:qFormat/>
    <w:uiPriority w:val="0"/>
  </w:style>
  <w:style w:type="character" w:customStyle="1" w:styleId="25">
    <w:name w:val="name"/>
    <w:basedOn w:val="17"/>
    <w:qFormat/>
    <w:uiPriority w:val="0"/>
    <w:rPr>
      <w:color w:val="6A6A6A"/>
      <w:u w:val="single"/>
    </w:rPr>
  </w:style>
  <w:style w:type="character" w:customStyle="1" w:styleId="26">
    <w:name w:val="dates"/>
    <w:basedOn w:val="17"/>
    <w:qFormat/>
    <w:uiPriority w:val="0"/>
  </w:style>
  <w:style w:type="character" w:customStyle="1" w:styleId="27">
    <w:name w:val="tabg"/>
    <w:basedOn w:val="17"/>
    <w:qFormat/>
    <w:uiPriority w:val="0"/>
    <w:rPr>
      <w:color w:val="FFFFFF"/>
      <w:sz w:val="27"/>
      <w:szCs w:val="27"/>
    </w:rPr>
  </w:style>
  <w:style w:type="character" w:customStyle="1" w:styleId="28">
    <w:name w:val="bg02"/>
    <w:basedOn w:val="17"/>
    <w:qFormat/>
    <w:uiPriority w:val="0"/>
  </w:style>
  <w:style w:type="character" w:customStyle="1" w:styleId="29">
    <w:name w:val="more3"/>
    <w:basedOn w:val="17"/>
    <w:qFormat/>
    <w:uiPriority w:val="0"/>
    <w:rPr>
      <w:color w:val="666666"/>
      <w:sz w:val="18"/>
      <w:szCs w:val="18"/>
    </w:rPr>
  </w:style>
  <w:style w:type="character" w:customStyle="1" w:styleId="30">
    <w:name w:val="hover18"/>
    <w:basedOn w:val="17"/>
    <w:qFormat/>
    <w:uiPriority w:val="0"/>
    <w:rPr>
      <w:color w:val="015293"/>
    </w:rPr>
  </w:style>
  <w:style w:type="character" w:customStyle="1" w:styleId="31">
    <w:name w:val="laypage_curr"/>
    <w:basedOn w:val="17"/>
    <w:qFormat/>
    <w:uiPriority w:val="0"/>
    <w:rPr>
      <w:color w:val="FFFDF4"/>
      <w:shd w:val="clear" w:color="auto" w:fill="0B67A6"/>
    </w:rPr>
  </w:style>
  <w:style w:type="character" w:customStyle="1" w:styleId="32">
    <w:name w:val="font"/>
    <w:basedOn w:val="17"/>
    <w:qFormat/>
    <w:uiPriority w:val="0"/>
  </w:style>
  <w:style w:type="character" w:customStyle="1" w:styleId="33">
    <w:name w:val="font1"/>
    <w:basedOn w:val="17"/>
    <w:qFormat/>
    <w:uiPriority w:val="0"/>
  </w:style>
  <w:style w:type="character" w:customStyle="1" w:styleId="34">
    <w:name w:val="more4"/>
    <w:basedOn w:val="17"/>
    <w:qFormat/>
    <w:uiPriority w:val="0"/>
    <w:rPr>
      <w:color w:val="666666"/>
      <w:sz w:val="18"/>
      <w:szCs w:val="18"/>
    </w:rPr>
  </w:style>
  <w:style w:type="character" w:customStyle="1" w:styleId="35">
    <w:name w:val="font2"/>
    <w:basedOn w:val="17"/>
    <w:qFormat/>
    <w:uiPriority w:val="0"/>
  </w:style>
  <w:style w:type="character" w:customStyle="1" w:styleId="36">
    <w:name w:val="font3"/>
    <w:basedOn w:val="17"/>
    <w:qFormat/>
    <w:uiPriority w:val="0"/>
  </w:style>
  <w:style w:type="character" w:customStyle="1" w:styleId="37">
    <w:name w:val="hover19"/>
    <w:basedOn w:val="17"/>
    <w:uiPriority w:val="0"/>
    <w:rPr>
      <w:rFonts w:ascii="Times New Roman" w:hAnsi="Times New Roman" w:eastAsia="宋体" w:cs="Times New Roman"/>
      <w:color w:val="015293"/>
    </w:rPr>
  </w:style>
  <w:style w:type="character" w:customStyle="1" w:styleId="38">
    <w:name w:val="标题 2 Char"/>
    <w:basedOn w:val="17"/>
    <w:semiHidden/>
    <w:qFormat/>
    <w:uiPriority w:val="9"/>
    <w:rPr>
      <w:rFonts w:eastAsia="方正黑体_GBK" w:asciiTheme="majorHAnsi" w:hAnsiTheme="majorHAnsi" w:cstheme="majorBidi"/>
      <w:bCs/>
      <w:sz w:val="32"/>
      <w:szCs w:val="32"/>
    </w:rPr>
  </w:style>
  <w:style w:type="character" w:customStyle="1" w:styleId="39">
    <w:name w:val="纯文本 Char"/>
    <w:basedOn w:val="17"/>
    <w:qFormat/>
    <w:uiPriority w:val="99"/>
    <w:rPr>
      <w:rFonts w:ascii="宋体" w:hAnsi="Courier New" w:eastAsia="宋体" w:cs="Courier New"/>
      <w:szCs w:val="21"/>
    </w:rPr>
  </w:style>
  <w:style w:type="character" w:customStyle="1" w:styleId="40">
    <w:name w:val="脚注文本 字符"/>
    <w:basedOn w:val="17"/>
    <w:link w:val="13"/>
    <w:semiHidden/>
    <w:qFormat/>
    <w:uiPriority w:val="99"/>
    <w:rPr>
      <w:rFonts w:ascii="Times New Roman" w:hAnsi="Times New Roman" w:eastAsia="宋体" w:cs="Times New Roman"/>
      <w:sz w:val="18"/>
      <w:szCs w:val="18"/>
    </w:rPr>
  </w:style>
  <w:style w:type="character" w:customStyle="1" w:styleId="41">
    <w:name w:val="页眉 字符"/>
    <w:basedOn w:val="17"/>
    <w:link w:val="12"/>
    <w:semiHidden/>
    <w:qFormat/>
    <w:uiPriority w:val="99"/>
    <w:rPr>
      <w:rFonts w:ascii="Times New Roman" w:hAnsi="Times New Roman" w:eastAsia="宋体" w:cs="Times New Roman"/>
      <w:sz w:val="18"/>
    </w:rPr>
  </w:style>
  <w:style w:type="character" w:customStyle="1" w:styleId="42">
    <w:name w:val="页脚 字符"/>
    <w:basedOn w:val="17"/>
    <w:link w:val="11"/>
    <w:semiHidden/>
    <w:qFormat/>
    <w:uiPriority w:val="99"/>
    <w:rPr>
      <w:rFonts w:ascii="Times New Roman" w:hAnsi="Times New Roman" w:eastAsia="宋体" w:cs="Times New Roman"/>
      <w:sz w:val="18"/>
    </w:rPr>
  </w:style>
  <w:style w:type="character" w:customStyle="1" w:styleId="43">
    <w:name w:val="标题 1 字符"/>
    <w:basedOn w:val="17"/>
    <w:link w:val="2"/>
    <w:qFormat/>
    <w:uiPriority w:val="9"/>
    <w:rPr>
      <w:rFonts w:eastAsia="黑体" w:cs="Times New Roman" w:asciiTheme="minorHAnsi" w:hAnsiTheme="minorHAnsi"/>
      <w:bCs/>
      <w:kern w:val="44"/>
      <w:sz w:val="32"/>
      <w:szCs w:val="44"/>
    </w:rPr>
  </w:style>
  <w:style w:type="character" w:customStyle="1" w:styleId="44">
    <w:name w:val="标题 3 字符"/>
    <w:basedOn w:val="17"/>
    <w:link w:val="4"/>
    <w:semiHidden/>
    <w:qFormat/>
    <w:uiPriority w:val="9"/>
    <w:rPr>
      <w:rFonts w:eastAsia="方正楷体_GBK" w:cs="Times New Roman" w:asciiTheme="minorHAnsi" w:hAnsiTheme="minorHAnsi"/>
      <w:b/>
      <w:bCs/>
      <w:sz w:val="32"/>
      <w:szCs w:val="32"/>
    </w:rPr>
  </w:style>
  <w:style w:type="character" w:customStyle="1" w:styleId="45">
    <w:name w:val="标题 4 字符"/>
    <w:basedOn w:val="17"/>
    <w:link w:val="5"/>
    <w:semiHidden/>
    <w:qFormat/>
    <w:uiPriority w:val="9"/>
    <w:rPr>
      <w:rFonts w:asciiTheme="majorHAnsi" w:hAnsiTheme="majorHAnsi" w:eastAsiaTheme="majorEastAsia" w:cstheme="majorBidi"/>
      <w:b/>
      <w:bCs/>
      <w:sz w:val="28"/>
      <w:szCs w:val="28"/>
    </w:rPr>
  </w:style>
  <w:style w:type="character" w:customStyle="1" w:styleId="46">
    <w:name w:val="标题 5 字符"/>
    <w:basedOn w:val="17"/>
    <w:link w:val="6"/>
    <w:semiHidden/>
    <w:qFormat/>
    <w:uiPriority w:val="9"/>
    <w:rPr>
      <w:rFonts w:ascii="Times New Roman" w:hAnsi="Times New Roman" w:eastAsia="宋体" w:cs="Times New Roman"/>
      <w:b/>
      <w:bCs/>
      <w:sz w:val="28"/>
      <w:szCs w:val="28"/>
    </w:rPr>
  </w:style>
  <w:style w:type="character" w:customStyle="1" w:styleId="47">
    <w:name w:val="标题 6 字符"/>
    <w:basedOn w:val="17"/>
    <w:link w:val="7"/>
    <w:semiHidden/>
    <w:qFormat/>
    <w:uiPriority w:val="9"/>
    <w:rPr>
      <w:rFonts w:asciiTheme="majorHAnsi" w:hAnsiTheme="majorHAnsi" w:eastAsiaTheme="majorEastAsia" w:cstheme="majorBidi"/>
      <w:b/>
      <w:bCs/>
      <w:sz w:val="24"/>
      <w:szCs w:val="24"/>
    </w:rPr>
  </w:style>
  <w:style w:type="character" w:customStyle="1" w:styleId="48">
    <w:name w:val="标题 7 字符"/>
    <w:basedOn w:val="17"/>
    <w:link w:val="8"/>
    <w:semiHidden/>
    <w:qFormat/>
    <w:uiPriority w:val="9"/>
    <w:rPr>
      <w:rFonts w:ascii="Times New Roman" w:hAnsi="Times New Roman" w:eastAsia="宋体" w:cs="Times New Roman"/>
      <w:b/>
      <w:bCs/>
      <w:sz w:val="24"/>
      <w:szCs w:val="24"/>
    </w:rPr>
  </w:style>
  <w:style w:type="character" w:customStyle="1" w:styleId="49">
    <w:name w:val="标题 8 字符"/>
    <w:basedOn w:val="17"/>
    <w:link w:val="9"/>
    <w:semiHidden/>
    <w:qFormat/>
    <w:uiPriority w:val="9"/>
    <w:rPr>
      <w:rFonts w:asciiTheme="majorHAnsi" w:hAnsiTheme="majorHAnsi" w:eastAsiaTheme="majorEastAsia" w:cstheme="majorBidi"/>
      <w:sz w:val="24"/>
      <w:szCs w:val="24"/>
    </w:rPr>
  </w:style>
  <w:style w:type="character" w:customStyle="1" w:styleId="50">
    <w:name w:val="more"/>
    <w:basedOn w:val="17"/>
    <w:qFormat/>
    <w:uiPriority w:val="0"/>
    <w:rPr>
      <w:rFonts w:ascii="Times New Roman" w:hAnsi="Times New Roman" w:eastAsia="宋体" w:cs="Times New Roman"/>
      <w:color w:val="666666"/>
      <w:sz w:val="18"/>
      <w:szCs w:val="18"/>
    </w:rPr>
  </w:style>
  <w:style w:type="character" w:customStyle="1" w:styleId="51">
    <w:name w:val="标题 2 字符"/>
    <w:basedOn w:val="17"/>
    <w:link w:val="3"/>
    <w:semiHidden/>
    <w:qFormat/>
    <w:uiPriority w:val="9"/>
    <w:rPr>
      <w:rFonts w:asciiTheme="majorHAnsi" w:hAnsiTheme="majorHAnsi" w:eastAsiaTheme="majorEastAsia" w:cstheme="majorBidi"/>
      <w:b/>
      <w:bCs/>
      <w:sz w:val="32"/>
      <w:szCs w:val="32"/>
    </w:rPr>
  </w:style>
  <w:style w:type="character" w:customStyle="1" w:styleId="52">
    <w:name w:val="纯文本 字符"/>
    <w:basedOn w:val="17"/>
    <w:link w:val="10"/>
    <w:qFormat/>
    <w:uiPriority w:val="99"/>
    <w:rPr>
      <w:rFonts w:ascii="宋体" w:hAnsi="Courier New" w:eastAsia="宋体" w:cs="Courier New"/>
      <w:szCs w:val="21"/>
    </w:rPr>
  </w:style>
  <w:style w:type="character" w:customStyle="1" w:styleId="53">
    <w:name w:val="hover16"/>
    <w:basedOn w:val="17"/>
    <w:qFormat/>
    <w:uiPriority w:val="0"/>
    <w:rPr>
      <w:rFonts w:ascii="Times New Roman" w:hAnsi="Times New Roman" w:eastAsia="宋体" w:cs="Times New Roman"/>
      <w:color w:val="015293"/>
    </w:rPr>
  </w:style>
  <w:style w:type="character" w:customStyle="1" w:styleId="54">
    <w:name w:val="hover17"/>
    <w:basedOn w:val="17"/>
    <w:qFormat/>
    <w:uiPriority w:val="0"/>
    <w:rPr>
      <w:rFonts w:ascii="Times New Roman" w:hAnsi="Times New Roman" w:eastAsia="宋体" w:cs="Times New Roman"/>
      <w:color w:val="015293"/>
    </w:rPr>
  </w:style>
  <w:style w:type="character" w:customStyle="1" w:styleId="55">
    <w:name w:val="hover"/>
    <w:basedOn w:val="17"/>
    <w:qFormat/>
    <w:uiPriority w:val="0"/>
    <w:rPr>
      <w:rFonts w:ascii="Times New Roman" w:hAnsi="Times New Roman" w:eastAsia="宋体" w:cs="Times New Roman"/>
      <w:color w:val="01529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274</Words>
  <Characters>1562</Characters>
  <Lines>13</Lines>
  <Paragraphs>3</Paragraphs>
  <TotalTime>0</TotalTime>
  <ScaleCrop>false</ScaleCrop>
  <LinksUpToDate>false</LinksUpToDate>
  <CharactersWithSpaces>1833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cp:lastPrinted>2019-05-25T09:22:00Z</cp:lastPrinted>
  <dcterms:modified xsi:type="dcterms:W3CDTF">2025-06-29T10:38:44Z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33B06E514CC348D09ED5978FFB895BD8_12</vt:lpwstr>
  </property>
</Properties>
</file>