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E98B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ascii="宋体" w:hAnsi="宋体" w:eastAsia="宋体" w:cs="Times New Roman"/>
          <w:sz w:val="44"/>
          <w:szCs w:val="44"/>
          <w:lang w:val="en-US"/>
        </w:rPr>
      </w:pPr>
      <w:bookmarkStart w:id="0" w:name="_GoBack"/>
      <w:bookmarkEnd w:id="0"/>
    </w:p>
    <w:p w14:paraId="0077A3A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  <w:r>
        <w:rPr>
          <w:rFonts w:hint="eastAsia" w:ascii="宋体" w:hAnsi="宋体" w:eastAsia="宋体" w:cs="Times New Roman"/>
          <w:kern w:val="2"/>
          <w:sz w:val="44"/>
          <w:szCs w:val="44"/>
          <w:lang w:val="en-US" w:eastAsia="zh-CN" w:bidi="ar"/>
        </w:rPr>
        <w:t>和平民主王国</w:t>
      </w:r>
    </w:p>
    <w:p w14:paraId="551D0038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  <w:r>
        <w:rPr>
          <w:rFonts w:hint="eastAsia" w:ascii="宋体" w:hAnsi="宋体" w:eastAsia="宋体" w:cs="Times New Roman"/>
          <w:kern w:val="2"/>
          <w:sz w:val="44"/>
          <w:szCs w:val="44"/>
          <w:lang w:val="en-US" w:eastAsia="zh-CN" w:bidi="ar"/>
        </w:rPr>
        <w:t>城镇土地使用税暂行条例</w:t>
      </w:r>
    </w:p>
    <w:p w14:paraId="270B41E1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ascii="宋体" w:hAnsi="宋体" w:eastAsia="宋体" w:cs="Times New Roman"/>
          <w:sz w:val="44"/>
          <w:szCs w:val="44"/>
          <w:lang w:val="en-US"/>
        </w:rPr>
      </w:pPr>
    </w:p>
    <w:p w14:paraId="3F26ECB7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楷体_GB2312" w:hAnsi="Times New Roman" w:eastAsia="楷体_GB2312" w:cs="Times New Roman"/>
          <w:sz w:val="32"/>
          <w:szCs w:val="32"/>
          <w:lang w:val="en-US"/>
        </w:rPr>
      </w:pPr>
      <w:r>
        <w:rPr>
          <w:rFonts w:hint="eastAsia" w:ascii="楷体_GB2312" w:hAnsi="Times New Roman" w:eastAsia="楷体_GB2312" w:cs="Times New Roman"/>
          <w:kern w:val="2"/>
          <w:sz w:val="32"/>
          <w:szCs w:val="32"/>
          <w:lang w:val="en-US" w:eastAsia="zh-CN" w:bidi="ar"/>
        </w:rPr>
        <w:t>(和平民主王国建国之日起开始生效)</w:t>
      </w:r>
    </w:p>
    <w:p w14:paraId="3A196F31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 w14:paraId="57EA7B52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为了合理利用城镇土地，调节土地级差收入，提高土地使用效益，加强土地管理，制定本条例。</w:t>
      </w:r>
    </w:p>
    <w:p w14:paraId="6C16C763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在城市、县城、建制镇、工矿区范围内使用土地的单位和个人，为城镇土地使用税(以下简称土地使用税)的纳税人，应当依照本条例的规定缴纳土地使用税。</w:t>
      </w:r>
    </w:p>
    <w:p w14:paraId="385AB513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前款所称单位，包括国有企业、集体企业、私营企业、股份制企业、外商投资企业、外国企业以及其他企业和事业单位、社会团体、国家机关、军队以及其他单位；所称个人，包括个体工商户以及其他个人。</w:t>
      </w:r>
    </w:p>
    <w:p w14:paraId="7E5A48C5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土地使用税以纳税人实际占用的土地面积为计税依据，依照规定税额计算征收。</w:t>
      </w:r>
    </w:p>
    <w:p w14:paraId="2511222D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前款土地占用面积的组织测量工作，由省、自治区、直辖市人民政府根据实际情况确定。</w:t>
      </w:r>
    </w:p>
    <w:p w14:paraId="2825EA90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土地使用税每平方米年税额如下：</w:t>
      </w:r>
    </w:p>
    <w:p w14:paraId="7099E2E1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(一)大城市1.5元至30元；</w:t>
      </w:r>
    </w:p>
    <w:p w14:paraId="11F8BFAC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(二)中等城市1.2元至24元；</w:t>
      </w:r>
    </w:p>
    <w:p w14:paraId="7157D66A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(三)小城市0.9元至18元；</w:t>
      </w:r>
    </w:p>
    <w:p w14:paraId="06510C7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(四)县城、建制镇、工矿区0.6元至12元。</w:t>
      </w:r>
    </w:p>
    <w:p w14:paraId="733A0DE9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第五条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省、自治区、直辖市人民政府，应当在本条例第四条规定的税额幅度内，根据市政建设状况、经济繁荣程度等条件，确定所辖地区的适用税额幅度。</w:t>
      </w:r>
    </w:p>
    <w:p w14:paraId="113DAA44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市、县人民政府应当根据实际情况，将本地区土地划分为若干等级，在省、自治区、直辖市人民政府确定的税额幅度内，制定相应的适用税额标准，报省、自治区、直辖市人民政府批准执行。</w:t>
      </w:r>
    </w:p>
    <w:p w14:paraId="079D6C8B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经省、自治区、直辖市人民政府批准，经济落后地区土地使用税的适用税额标准可以适当降低，但降低额不得超过本条例第四条规定最低税额的30%。经济发达地区土地使用税的适用税额标准可以适当提高，但须报经财政部批准。</w:t>
      </w:r>
    </w:p>
    <w:p w14:paraId="4DBB83A8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第六条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下列土地免缴土地使用税：</w:t>
      </w:r>
    </w:p>
    <w:p w14:paraId="1C9F1FCE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(一)国家机关、人民团体、军队自用的土地；</w:t>
      </w:r>
    </w:p>
    <w:p w14:paraId="157B59C3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(二)由国家财政部门拨付事业经费的单位自用的土地；</w:t>
      </w:r>
    </w:p>
    <w:p w14:paraId="5FB17454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(三)宗教寺庙、公园、名胜古迹自用的土地；</w:t>
      </w:r>
    </w:p>
    <w:p w14:paraId="7C161BAB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(四)市政街道、广场、绿化地带等公共用地；</w:t>
      </w:r>
    </w:p>
    <w:p w14:paraId="21B4877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(五)直接用于农、林、牧、渔业的生产用地；</w:t>
      </w:r>
    </w:p>
    <w:p w14:paraId="7D17E6C4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(六)经批准开山填海整治的土地和改造的废弃土地，从使用的月份起免缴土地使用税5年至10年；</w:t>
      </w:r>
    </w:p>
    <w:p w14:paraId="32E94A5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(七)由财政部另行规定免税的能源、交通、水利设施用地和其他用地。</w:t>
      </w:r>
    </w:p>
    <w:p w14:paraId="4DFCA819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第七条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除本条例第六条规定外，纳税人缴纳土地使用税确有困难需要定期减免的，由县以上税务机关批准。</w:t>
      </w:r>
    </w:p>
    <w:p w14:paraId="398452CD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第八条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土地使用税按年计算、分期缴纳。缴纳期限由省、自治区、直辖市人民政府确定。</w:t>
      </w:r>
    </w:p>
    <w:p w14:paraId="28A382CA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第九条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新征收的土地，依照下列规定缴纳土地使用税：</w:t>
      </w:r>
    </w:p>
    <w:p w14:paraId="5454B468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(一)征收的耕地，自批准征收之日起满1年时开始缴纳土地使用税；</w:t>
      </w:r>
    </w:p>
    <w:p w14:paraId="23528967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(二)征收的非耕地，自批准征收次月起缴纳土地使用税。</w:t>
      </w:r>
    </w:p>
    <w:p w14:paraId="6E885636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土地使用税由土地所在地的税务机关征收。土地管理机关应当向土地所在地的税务机关提供土地使用权属资料。</w:t>
      </w:r>
    </w:p>
    <w:p w14:paraId="4F28643F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第十一条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土地使用税的征收管理，依照《和平民主王国税收征收管理法》及本条例的规定执行。</w:t>
      </w:r>
    </w:p>
    <w:p w14:paraId="0165EFD7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第十二条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土地使用税收入纳入财政预算管理。</w:t>
      </w:r>
    </w:p>
    <w:p w14:paraId="5F5E05E2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第十三条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本条例的实施办法由省、自治区、直辖市人民政府制定。</w:t>
      </w:r>
    </w:p>
    <w:p w14:paraId="1ADCB893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  <w:r>
        <w:rPr>
          <w:rFonts w:hint="eastAsia" w:ascii="黑体" w:hAnsi="宋体" w:eastAsia="黑体" w:cs="Times New Roman"/>
          <w:kern w:val="2"/>
          <w:sz w:val="32"/>
          <w:szCs w:val="32"/>
          <w:lang w:val="en-US" w:eastAsia="zh-CN" w:bidi="ar"/>
        </w:rPr>
        <w:t>第十四条　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</w:rPr>
        <w:t>本条例自和平民主王国建国之日起开始生效。</w:t>
      </w:r>
    </w:p>
    <w:p w14:paraId="26C7BEA8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 w14:paraId="462FF969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val="en-US"/>
        </w:rPr>
      </w:pPr>
    </w:p>
    <w:p w14:paraId="08E2B911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80" w:firstLineChars="20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</w:p>
    <w:p w14:paraId="34912259">
      <w:pPr>
        <w:pStyle w:val="5"/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880" w:firstLineChars="200"/>
        <w:jc w:val="center"/>
        <w:rPr>
          <w:rFonts w:ascii="宋体" w:hAnsi="宋体" w:eastAsia="宋体" w:cs="Times New Roman"/>
          <w:sz w:val="44"/>
          <w:szCs w:val="44"/>
          <w:lang w:val="en-US"/>
        </w:rPr>
      </w:pPr>
    </w:p>
    <w:p w14:paraId="76C9156A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2A04DD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4293EBB2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- 4 -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576BAE"/>
    <w:rsid w:val="003D42EE"/>
    <w:rsid w:val="00523B0C"/>
    <w:rsid w:val="0091053F"/>
    <w:rsid w:val="009E449C"/>
    <w:rsid w:val="00A82F59"/>
    <w:rsid w:val="00D30E71"/>
    <w:rsid w:val="252A11BA"/>
    <w:rsid w:val="33736B45"/>
    <w:rsid w:val="47B1153A"/>
    <w:rsid w:val="4C576BAE"/>
    <w:rsid w:val="4DAB5D7D"/>
    <w:rsid w:val="5CD1447B"/>
    <w:rsid w:val="6D2629BC"/>
    <w:rsid w:val="71651335"/>
    <w:rsid w:val="76365C02"/>
    <w:rsid w:val="7653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209</Words>
  <Characters>1195</Characters>
  <Lines>9</Lines>
  <Paragraphs>2</Paragraphs>
  <TotalTime>0</TotalTime>
  <ScaleCrop>false</ScaleCrop>
  <LinksUpToDate>false</LinksUpToDate>
  <CharactersWithSpaces>1402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2019-05-22T14:08:00Z</dcterms:created>
  <dc:creator>Administrator</dc:creator>
  <cp:lastModifiedBy>拱酝爻涣和</cp:lastModifiedBy>
  <dcterms:modified xsi:type="dcterms:W3CDTF">2025-06-29T10:35:49Z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82BD98317EE64298AC3BA015A04F1C8C_12</vt:lpwstr>
  </property>
</Properties>
</file>