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07989">
      <w:pPr>
        <w:pStyle w:val="3"/>
        <w:jc w:val="center"/>
        <w:rPr>
          <w:rFonts w:ascii="Times New Roman" w:hAnsi="Times New Roman" w:cs="Times New Roman"/>
          <w:sz w:val="44"/>
          <w:szCs w:val="44"/>
        </w:rPr>
      </w:pPr>
      <w:bookmarkStart w:id="0" w:name="_GoBack"/>
      <w:bookmarkEnd w:id="0"/>
    </w:p>
    <w:p w14:paraId="317EFEF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对外合作</w:t>
      </w:r>
    </w:p>
    <w:p w14:paraId="495A9D28">
      <w:pPr>
        <w:pStyle w:val="3"/>
        <w:jc w:val="center"/>
        <w:rPr>
          <w:rFonts w:ascii="Times New Roman" w:hAnsi="Times New Roman" w:cs="Times New Roman"/>
          <w:sz w:val="44"/>
          <w:szCs w:val="44"/>
        </w:rPr>
      </w:pPr>
      <w:r>
        <w:rPr>
          <w:rFonts w:ascii="Times New Roman" w:hAnsi="Times New Roman" w:cs="Times New Roman"/>
          <w:sz w:val="44"/>
          <w:szCs w:val="44"/>
        </w:rPr>
        <w:t>开采海洋石油资源条例</w:t>
      </w:r>
    </w:p>
    <w:p w14:paraId="574E6BCA">
      <w:pPr>
        <w:pStyle w:val="3"/>
        <w:ind w:firstLine="640" w:firstLineChars="200"/>
        <w:rPr>
          <w:rFonts w:ascii="Times New Roman" w:hAnsi="Times New Roman" w:eastAsia="楷体_GB2312" w:cs="Times New Roman"/>
          <w:sz w:val="32"/>
          <w:szCs w:val="32"/>
        </w:rPr>
      </w:pPr>
    </w:p>
    <w:p w14:paraId="286DCB7F">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556C638">
      <w:pPr>
        <w:pStyle w:val="2"/>
        <w:jc w:val="center"/>
        <w:rPr>
          <w:rFonts w:ascii="方正黑体_GBK" w:eastAsia="方正黑体_GBK"/>
        </w:rPr>
      </w:pPr>
      <w:r>
        <w:rPr>
          <w:rFonts w:hint="eastAsia" w:ascii="方正黑体_GBK" w:hAnsi="Times New Roman" w:eastAsia="方正黑体_GBK" w:cs="Times New Roman"/>
        </w:rPr>
        <w:t>第一章　总则</w:t>
      </w:r>
    </w:p>
    <w:p w14:paraId="486137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为促进国民经济的发展，扩大国际经济技术合作，在维护国家主权和经济利益的前提下允许外国企业参与合作开采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海洋石油资源，特制定本条例。</w:t>
      </w:r>
    </w:p>
    <w:p w14:paraId="79B66F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的内海、领海、大陆架以及其他属于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海洋资源管辖海域的石油资源，都属于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国家所有。</w:t>
      </w:r>
    </w:p>
    <w:p w14:paraId="23AF4D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在前款海域内，为开采石油而设置的建筑物、构筑物、作业船舶，以及相应的陆岸油(气)集输终端和基地，都受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w:t>
      </w:r>
    </w:p>
    <w:p w14:paraId="6000B2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中国政府依法保护参与合作开采海洋石油资源的外国企业的投资、应得利润和其他合法权益，依法保护外国企业的合作开采活动。</w:t>
      </w:r>
    </w:p>
    <w:p w14:paraId="492D19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在本条例范围内，合作开采海洋石油资源的一切活动，都应当遵守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的法律、法令和国家的有关规定；参与实施石油作业的企业和个人，都应当受中国法律的约束，接受中国政府有关主管部门的检查、监督。</w:t>
      </w:r>
    </w:p>
    <w:p w14:paraId="774A52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参加合作开采海洋石油资源的外国企业的投资和收益不实行征收。在特殊情况下，根据社会公共利益的需要，可以对外国企业在合作开采中应得石油的一部分或者全部，依照法律程序实行征收，并给予相应的补偿。</w:t>
      </w:r>
    </w:p>
    <w:p w14:paraId="0A077CA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指定的部门依据国家确定的合作海区、面积，决定合作方式，划分合作区块；依据国家规定制定同外国企业合作开采海洋石油资源的规划；制定对外合作开采海洋石油资源的业务政策和审批海上油(气)田的总体开发方案。</w:t>
      </w:r>
    </w:p>
    <w:p w14:paraId="0F7CFD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对外合作开采海洋石油资源的业务，由中国海洋石油总公司全面负责。</w:t>
      </w:r>
    </w:p>
    <w:p w14:paraId="4B39DA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中国海洋石油总公司是具有法人资格的国家公司，享有在对外合作海区内进行石油勘探、开发、生产和销售的专营权。</w:t>
      </w:r>
    </w:p>
    <w:p w14:paraId="36AB37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中国海洋石油总公司根据工作需要，可以设立地区公司、专业公司、驻外代表机构，执行总公司交付的任务。</w:t>
      </w:r>
    </w:p>
    <w:p w14:paraId="2D6C96A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中国海洋石油总公司就对外合作开采石油的海区、面积、区块，通过组织招标，确定合作开采海洋石油资源的外国企业，签订合作开采石油合同或者其他合作合同，并向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商务部报送合同有关情况。</w:t>
      </w:r>
    </w:p>
    <w:p w14:paraId="511E7462">
      <w:pPr>
        <w:pStyle w:val="2"/>
        <w:jc w:val="center"/>
        <w:rPr>
          <w:rFonts w:ascii="方正黑体_GBK" w:eastAsia="方正黑体_GBK"/>
        </w:rPr>
      </w:pPr>
      <w:r>
        <w:rPr>
          <w:rFonts w:hint="eastAsia" w:ascii="方正黑体_GBK" w:hAnsi="Times New Roman" w:eastAsia="方正黑体_GBK" w:cs="Times New Roman"/>
        </w:rPr>
        <w:t>第二章　石油合同各方的权利和义务</w:t>
      </w:r>
    </w:p>
    <w:p w14:paraId="2010BA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海洋石油总公司通过订立石油合同同外国企业合作开采海洋石油资源，除法律、行政法规另有规定或者石油合同另有约定外，应当由石油合同中的外国企业一方(以下称外国合同者)投资进行勘探，负责勘探作业，并承担全部勘探风险；发现商业性油(气)田后，由外国合同者同中国海洋石油总公司双方投资合作开发，外国合同者并应负责开发作业和生产作业，直至中国海洋石油总公司按照石油合同规定在条件具备的情况下接替生产作业。外国合同者可以按照石油合同规定，从生产的石油中回收其投资和费用，并取得报酬。</w:t>
      </w:r>
    </w:p>
    <w:p w14:paraId="7FB3BC7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外国合同者可以将其应得的石油和购买的石油运往国外，也可以依法将其回收的投资、利润和其他正当收益汇往国外。</w:t>
      </w:r>
    </w:p>
    <w:p w14:paraId="6431F3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参与合作开采海洋石油资源的中国企业、外国企业，都应当依法纳税。</w:t>
      </w:r>
    </w:p>
    <w:p w14:paraId="1D20A3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为执行石油合同所进口的设备和材料，按照国家规定给予减税、免税，或者给予税收方面的其他优惠。</w:t>
      </w:r>
    </w:p>
    <w:p w14:paraId="4B6C84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外国合同者开立外汇账户和办理其他外汇事宜，应当遵守《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外汇管理条例》和国家有关外汇管理的其他规定。</w:t>
      </w:r>
    </w:p>
    <w:p w14:paraId="29BB1C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石油合同可以约定石油作业所需的人员，作业者可以优先录用中国公民。</w:t>
      </w:r>
    </w:p>
    <w:p w14:paraId="1D9F0A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合同者在执行石油合同从事开发、生产作业过程中，必须及时地、准确地向中国海洋石油总公司报告石油作业情况；完整地、准确地取得各项石油作业的数据、记录、样品、凭证和其他原始资料，并定期向中国海洋石油总公司提交必要的资料和样品以及技术、经济、财会、行政方面的各种报告。</w:t>
      </w:r>
    </w:p>
    <w:p w14:paraId="4CCB82E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外国合同者为执行石油合同从事开发、生产作业，应当在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境内设立分支机构或者代表机构，并依法履行登记手续。</w:t>
      </w:r>
    </w:p>
    <w:p w14:paraId="77B55E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前款机构的住所地应当同中国海洋石油总公司共同商量确定。</w:t>
      </w:r>
    </w:p>
    <w:p w14:paraId="296E8E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本条例第三条、第九条、第十条、第十一条、第十五条的规定，对向石油作业提供服务的外国承包者，类推适用。</w:t>
      </w:r>
    </w:p>
    <w:p w14:paraId="6E1B7DF8">
      <w:pPr>
        <w:pStyle w:val="2"/>
        <w:jc w:val="center"/>
        <w:rPr>
          <w:rFonts w:ascii="方正黑体_GBK" w:eastAsia="方正黑体_GBK"/>
        </w:rPr>
      </w:pPr>
      <w:r>
        <w:rPr>
          <w:rFonts w:hint="eastAsia" w:ascii="方正黑体_GBK" w:hAnsi="Times New Roman" w:eastAsia="方正黑体_GBK" w:cs="Times New Roman"/>
        </w:rPr>
        <w:t>第三章　石油作业</w:t>
      </w:r>
    </w:p>
    <w:p w14:paraId="7C08E9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作业者必须根据本条例和国家有关开采石油资源的规定，参照国际惯例，制定油(气)田总体开发方案和实施生产作业，以达到尽可能高的石油采收率。</w:t>
      </w:r>
    </w:p>
    <w:p w14:paraId="476CA3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外国合同者为执行石油合同从事开发、生产作业，应当使用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境内现有的基地；如需设立新基地，必须位于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w:t>
      </w:r>
    </w:p>
    <w:p w14:paraId="54D180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前款新基地的具体地点，以及在特殊情况下需要采取的其他措施，都必须经中国海洋石油总公司书面同意。</w:t>
      </w:r>
    </w:p>
    <w:p w14:paraId="67E0F6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中国海洋石油总公司有权派人参加外国作业者为执行石油合同而进行的总体设计和工程设计。</w:t>
      </w:r>
    </w:p>
    <w:p w14:paraId="49E9CD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外国合同者为执行石油合同，除租用第三方的设备外，按计划和预算所购置和建造的全部资产，当外国合同者的投资按照规定得到补偿后，其所有权属于中国海洋石油总公司，在合同期内，外国合同者仍然可以依据合同的规定使用这些资产。</w:t>
      </w:r>
    </w:p>
    <w:p w14:paraId="02D71AD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为执行石油合同所取得的各项石油作业的数据、记录、样品、凭证和其他原始资料，其所有权属于中国海洋石油总公司。</w:t>
      </w:r>
    </w:p>
    <w:p w14:paraId="68CFAF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前款数据、记录、样品、凭证和其他原始资料的使用和转让、赠与、交换、出售、公开发表以及运出、传送出</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，都必须按照国家有关规定执行。</w:t>
      </w:r>
    </w:p>
    <w:p w14:paraId="581FAD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作业者和承包者在实施石油作业中，应当遵守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有关环境保护和安全方面的法律规定，并参照国际惯例进行作业，保护渔业资源和其他自然资源，防止对大气、海洋、河流、湖泊和陆地等环境的污染和损害。</w:t>
      </w:r>
    </w:p>
    <w:p w14:paraId="6A43D7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石油合同区产出的石油，应当在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登陆，也可以在海上油(气)外输计量点运出。如需在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以外的地点登陆，必须经国务院指定的部门批准。</w:t>
      </w:r>
    </w:p>
    <w:p w14:paraId="7529FB24">
      <w:pPr>
        <w:pStyle w:val="2"/>
        <w:jc w:val="center"/>
        <w:rPr>
          <w:rFonts w:ascii="方正黑体_GBK" w:eastAsia="方正黑体_GBK"/>
        </w:rPr>
      </w:pPr>
      <w:r>
        <w:rPr>
          <w:rFonts w:hint="eastAsia" w:ascii="方正黑体_GBK" w:hAnsi="Times New Roman" w:eastAsia="方正黑体_GBK" w:cs="Times New Roman"/>
        </w:rPr>
        <w:t>第四章　附则</w:t>
      </w:r>
    </w:p>
    <w:p w14:paraId="2D2B9B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在合作开采海洋石油资源活动中，外国企业和中国企业间发生的争执，应当通过友好协商解决。通过协商不能解决的，由</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仲裁机构进行调解、仲裁，也可以由合同双方协议在其他仲裁机构仲裁。</w:t>
      </w:r>
    </w:p>
    <w:p w14:paraId="61F40F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作业者、承包者违反本条例规定实施石油作业的，由国务院指定的部门依据职权责令限期改正，给予警告；在限期内不改正的，可以责令其停止实施石油作业。由此造成的一切经济损失，由责任方承担。</w:t>
      </w:r>
    </w:p>
    <w:p w14:paraId="6B867A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本条例所用的术语，其定义如下：</w:t>
      </w:r>
    </w:p>
    <w:p w14:paraId="1129EB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是指蕴藏在地下的、正在采出的和已经采出的原油和天然气。</w:t>
      </w:r>
    </w:p>
    <w:p w14:paraId="25C021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是泛指石油的勘探、开发、生产和销售及其有关的活动。</w:t>
      </w:r>
    </w:p>
    <w:p w14:paraId="304AD9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石油合同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是指中国海洋石油总公司同外国企业为合作开采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海洋石油资源，依法订立的包括石油勘探、开发和生产的合同。</w:t>
      </w:r>
    </w:p>
    <w:p w14:paraId="373BF5D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合同区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是指在石油合同中为合作开采石油资源以地理坐标圈定的海域面积。</w:t>
      </w:r>
    </w:p>
    <w:p w14:paraId="7C0938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是指为执行石油合同而进行的勘探、开发和生产作业及其有关的活动。</w:t>
      </w:r>
    </w:p>
    <w:p w14:paraId="4D8905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勘探作业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用地质、地球物理、地球化学和包括钻勘探井等各种方法寻找储藏石油的圈闭所做的全部工作，以及在已发现石油的圈闭上为确定它有无商业价值所做的钻评价井、可行性研究和编制油(气)田的总体开发方案等全部工作。</w:t>
      </w:r>
    </w:p>
    <w:p w14:paraId="73FE03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开发作业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是指从国务院指定的部门批准油(气)田的总体开发方案之日起，为实现石油生产所进行的设计、建造、安装、钻井工程等及其相应的研究工作，并包括商业性生产开始之前的生产活动。</w:t>
      </w:r>
    </w:p>
    <w:p w14:paraId="4837F7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生产作业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是指一个油(气)田从开始商业性生产之日起，为生产石油所进行的全部作业以及与其有关的活动，诸如采出、注入、增产、处理、贮运和提取等作业。</w:t>
      </w:r>
    </w:p>
    <w:p w14:paraId="71F3DF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外国合同者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是指同中国海洋石油总公司签订石油合同的外国企业。外国企业可以是公司，也可以是公司集团。</w:t>
      </w:r>
    </w:p>
    <w:p w14:paraId="756608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作业者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是指按照石油合同的规定负责实施作业的实体。</w:t>
      </w:r>
    </w:p>
    <w:p w14:paraId="0D33DD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承包者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是指向作业者提供服务的实体。</w:t>
      </w:r>
    </w:p>
    <w:p w14:paraId="211CD8BD">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7900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10B177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B562ABC"/>
    <w:rsid w:val="000410FA"/>
    <w:rsid w:val="00091858"/>
    <w:rsid w:val="000E06AE"/>
    <w:rsid w:val="001B77E1"/>
    <w:rsid w:val="00B150A7"/>
    <w:rsid w:val="00CA2A1B"/>
    <w:rsid w:val="035B43BD"/>
    <w:rsid w:val="0F276EF2"/>
    <w:rsid w:val="1B562ABC"/>
    <w:rsid w:val="3EBB4F45"/>
    <w:rsid w:val="5A3E3DFC"/>
    <w:rsid w:val="6154245B"/>
    <w:rsid w:val="69956755"/>
    <w:rsid w:val="73564A71"/>
    <w:rsid w:val="77383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499</Words>
  <Characters>2849</Characters>
  <Lines>23</Lines>
  <Paragraphs>6</Paragraphs>
  <TotalTime>3</TotalTime>
  <ScaleCrop>false</ScaleCrop>
  <LinksUpToDate>false</LinksUpToDate>
  <CharactersWithSpaces>3342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拱酝爻涣和</cp:lastModifiedBy>
  <cp:lastPrinted>2019-05-25T09:24:00Z</cp:lastPrinted>
  <dcterms:modified xsi:type="dcterms:W3CDTF">2025-06-29T10:36:59Z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15E0B8180C9F4338AF5AC88A9F9954C2_12</vt:lpwstr>
  </property>
</Properties>
</file>