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73C93E">
      <w:pPr>
        <w:pStyle w:val="2"/>
        <w:jc w:val="center"/>
        <w:rPr>
          <w:rFonts w:hint="eastAsia" w:ascii="Times New Roman" w:hAnsi="Times New Roman" w:cs="Times New Roman"/>
          <w:sz w:val="44"/>
          <w:szCs w:val="44"/>
        </w:rPr>
      </w:pPr>
      <w:bookmarkStart w:id="0" w:name="_GoBack"/>
      <w:bookmarkEnd w:id="0"/>
    </w:p>
    <w:p w14:paraId="20965012">
      <w:pPr>
        <w:pStyle w:val="2"/>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归侨侨眷权益</w:t>
      </w:r>
    </w:p>
    <w:p w14:paraId="69E892EF">
      <w:pPr>
        <w:pStyle w:val="2"/>
        <w:jc w:val="center"/>
        <w:rPr>
          <w:rFonts w:ascii="Times New Roman" w:hAnsi="Times New Roman" w:cs="Times New Roman"/>
          <w:sz w:val="44"/>
          <w:szCs w:val="44"/>
        </w:rPr>
      </w:pPr>
      <w:r>
        <w:rPr>
          <w:rFonts w:ascii="Times New Roman" w:hAnsi="Times New Roman" w:cs="Times New Roman"/>
          <w:sz w:val="44"/>
          <w:szCs w:val="44"/>
        </w:rPr>
        <w:t>保护法实施办法</w:t>
      </w:r>
    </w:p>
    <w:p w14:paraId="2FA5A3CA">
      <w:pPr>
        <w:pStyle w:val="2"/>
        <w:ind w:firstLine="640" w:firstLineChars="200"/>
        <w:rPr>
          <w:rFonts w:hint="eastAsia" w:ascii="Times New Roman" w:hAnsi="Times New Roman" w:eastAsia="楷体_GB2312" w:cs="Times New Roman"/>
          <w:sz w:val="32"/>
          <w:szCs w:val="32"/>
        </w:rPr>
      </w:pPr>
    </w:p>
    <w:p w14:paraId="5176BFCA">
      <w:pPr>
        <w:pStyle w:val="2"/>
        <w:ind w:firstLine="640" w:firstLineChars="200"/>
        <w:rPr>
          <w:rFonts w:ascii="Times New Roman" w:hAnsi="Times New Roman" w:cs="Times New Roman"/>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4E2990CD">
      <w:pPr>
        <w:pStyle w:val="2"/>
        <w:ind w:firstLine="640" w:firstLineChars="200"/>
        <w:rPr>
          <w:rFonts w:ascii="Times New Roman" w:hAnsi="Times New Roman" w:cs="Times New Roman"/>
          <w:sz w:val="32"/>
          <w:szCs w:val="32"/>
        </w:rPr>
      </w:pPr>
    </w:p>
    <w:p w14:paraId="11E19857">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归侨侨眷权益保护法》的规定，制定本办法。</w:t>
      </w:r>
    </w:p>
    <w:p w14:paraId="6EE1090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归侨、侨眷的身份，由其常住户口所在地的县级以上地方人民政府负责侨务工作的机构根据本人申请审核认定。</w:t>
      </w:r>
    </w:p>
    <w:p w14:paraId="5388905C">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与华侨、归侨有长期扶养关系的亲属申请认定侨眷身份的，应当提供由公证机构出具的扶养证明。</w:t>
      </w:r>
    </w:p>
    <w:p w14:paraId="7571E5BB">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华侨、归侨去世后或者华侨身份改变后，其国内眷属原依法认定的侨眷身份不变。</w:t>
      </w:r>
    </w:p>
    <w:p w14:paraId="3C48B08E">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依法与华侨、归侨及其子女解除婚姻关系，或者与华侨、归侨解除扶养关系的，其原依法认定的侨眷身份丧失。</w:t>
      </w:r>
    </w:p>
    <w:p w14:paraId="52F1F5B0">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县级以上地方各级人民政府应当重视和加强归侨、侨眷合法权益保护工作。</w:t>
      </w:r>
    </w:p>
    <w:p w14:paraId="106E82CB">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县级以上人民政府负责侨务工作的机构应当组织协调有关部门做好保护归侨、侨眷合法权益的工作，并组织开展本行政区域内归侨、侨眷权益保护的法律、法规执行情况的监督、检查。</w:t>
      </w:r>
    </w:p>
    <w:p w14:paraId="3FC6CCE3">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县级以上人民政府有关部门应当在各自的职责范围内做好归侨、侨眷合法权益的保护工作。</w:t>
      </w:r>
    </w:p>
    <w:p w14:paraId="3FB32CF4">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华侨要求回国定居的，按照国家有关出入境管理的规定核发回国定居证明。</w:t>
      </w:r>
    </w:p>
    <w:p w14:paraId="42304E4F">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地方人民政府和有关部门对回国定居的华侨，按照国家有关规定给予安置。</w:t>
      </w:r>
    </w:p>
    <w:p w14:paraId="73734B1D">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中华全国归国华侨联合会以及地方归国华侨联合会按照其章程开展活动，维护归侨、侨眷的合法权益。</w:t>
      </w:r>
    </w:p>
    <w:p w14:paraId="6C0EBBFB">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归侨、侨眷有权依法申请成立其他社会团体，进行适合归侨、侨眷需要的合法的社会活动。</w:t>
      </w:r>
    </w:p>
    <w:p w14:paraId="702EB229">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归侨、侨眷社会团体的合法权益以及按照章程进行的合法活动，受法律保护；其依法拥有的财产，任何组织或者个人不得侵占、损害。</w:t>
      </w:r>
    </w:p>
    <w:p w14:paraId="44A55C58">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各级人民政府核拨给安置归侨的农场、林场等企业的专项经费应当专款专用，任何组织和个人不得挪用、截留或者私分。</w:t>
      </w:r>
    </w:p>
    <w:p w14:paraId="5FEDC7BE">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地方人民政府应当对安置归侨的农场、林场等企业给予扶持。</w:t>
      </w:r>
    </w:p>
    <w:p w14:paraId="048DDC61">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安置归侨的农场、林场等企业合法使用的土地、山林、滩涂、水面等资源，企业依法享有使用权，其拥有的生产资料、经营的作物、生产的产品，任何组织或者个人不得侵占、损害；国家依法征收或者征用安置归侨的农场、林场的土地的，依法给予补偿。</w:t>
      </w:r>
    </w:p>
    <w:p w14:paraId="1703989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在安置归侨的农场、林场等企业所在的地方设置的学校、医疗保健机构，应当纳入地方人民政府的教育、卫生规划，统一管理。</w:t>
      </w:r>
    </w:p>
    <w:p w14:paraId="10BA7710">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国家依法维护归侨、侨眷的社会保障权益。用人单位和归侨、侨眷应当依法参加当地的社会保险，缴纳社会保险费。参加社会保险的归侨、侨眷依法享受社会保险待遇。</w:t>
      </w:r>
    </w:p>
    <w:p w14:paraId="19AC67DF">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地方人民政府对生活确有困难的归侨、侨眷，应当给予救济，并对其生产、就业给予扶持；依法保障丧失劳动能力又无经济来源的归侨、侨眷的基本生活。</w:t>
      </w:r>
    </w:p>
    <w:p w14:paraId="011384DB">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归侨、侨眷依法投资开发荒山、荒地、滩涂，或者从事农业、林业、牧业、渔业生产，有关地方人民政府应当给予支持。</w:t>
      </w:r>
    </w:p>
    <w:p w14:paraId="744770B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归侨、侨眷在国内兴办公益事业，各级人民政府及其有关部门应当给予支持，其合法权益受法律保护。</w:t>
      </w:r>
    </w:p>
    <w:p w14:paraId="0406DC91">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归侨、侨眷境外亲友捐赠的物资用于国内公益事业的，依法减征或者免征关税和进口环节的增值税。</w:t>
      </w:r>
    </w:p>
    <w:p w14:paraId="3514EB4A">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归侨、侨眷及其境外亲友在境内投资的企业捐赠的财产用于公益事业的，依法享受所得税优惠。</w:t>
      </w:r>
    </w:p>
    <w:p w14:paraId="5AA5ADB2">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归侨、侨眷境外亲友向境内捐赠财产的，县级以上人民政府负责侨务工作的机构可以协助办理有关入境手续，为捐赠人实施捐赠项目提供帮助，并依法对捐赠财产的使用与管理进行监督。</w:t>
      </w:r>
    </w:p>
    <w:p w14:paraId="40DD6B00">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国家依法保护归侨、侨眷在国内私有房屋的所有权。归侨、侨眷对其私有房屋，依法享有占有、使用、收益和处分的权利，任何组织或者个人不得侵犯。</w:t>
      </w:r>
    </w:p>
    <w:p w14:paraId="7254270F">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租赁归侨、侨眷的私有房屋，须由出租人和承租人签订租赁合同，并到房屋所在地的房产管理部门登记备案。租赁合同终止时，承租人应当将房屋退还出租人。</w:t>
      </w:r>
    </w:p>
    <w:p w14:paraId="36B0B314">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依法拆迁归侨、侨眷私有房屋的，拆迁人应当按照国家有关房屋拆迁管理的规定给予货币补偿或者实行房屋产权调换。按照政府规定的租金标准出租的归侨、侨眷的私有房屋被拆迁的，补偿安置的办法由国务院建设主管部门会同有关部门规定。</w:t>
      </w:r>
    </w:p>
    <w:p w14:paraId="2DCE98B5">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华侨子女回国就读实施义务教育的学校，应当视同当地居民子女办理入学手续；归侨学生、归侨子女和华侨在国内的子女报考国家举办的非义务教育的学校，教育等有关部门应当按照国家有关规定结合本地区实际情况给予照顾。</w:t>
      </w:r>
    </w:p>
    <w:p w14:paraId="3B5ABD2E">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侨汇是归侨、侨眷的合法收入，其所有权受法律保护，任何组织或者个人不得侵占、延迟支付、强行借贷或者非法冻结、没收。</w:t>
      </w:r>
    </w:p>
    <w:p w14:paraId="6BDB7995">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归侨、侨眷需要赴境外处分财产或者接受遗产、遗赠、赠与的，有关部门和我国驻外国的外交(领事)机构或者外交部授权的其他驻外机构，可以根据归侨、侨眷的请求提供必要的协助。</w:t>
      </w:r>
    </w:p>
    <w:p w14:paraId="6E4FB116">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归侨、侨眷的通信自由和通信秘密受法律保护，任何组织或者个人不得非法开拆、隐匿、毁弃或者盗窃归侨、侨眷的邮件。归侨、侨眷的给据邮件丢失、损毁、内件短少的，邮政部门应当依法赔偿。</w:t>
      </w:r>
    </w:p>
    <w:p w14:paraId="53F9DA37">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归侨、侨眷申请出境的，有关主管部门应当在规定的期限内依法办理手续。</w:t>
      </w:r>
    </w:p>
    <w:p w14:paraId="7F2A6B33">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归侨、侨眷因境外直系亲属病危、死亡或者处理境外财产等特殊情况急需出境的，有关主管部门应当根据申请人提供的有效证明优先办理。</w:t>
      </w:r>
    </w:p>
    <w:p w14:paraId="34660B14">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归侨、侨眷按照国家有关探亲规定享受出境探亲待遇。</w:t>
      </w:r>
    </w:p>
    <w:p w14:paraId="14CA197B">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按照国家规定退休(离休)的归侨、侨眷获准出境定居的，按照国家规定享受的退休(离休)待遇不变。其养老金可以委托他人领取，但需每年向原工作单位或者负责支付养老金的社会保险经办机构提供由我国驻其所在国的外交(领事)机构或者所在国公证机构出具的本人生存证明文件。</w:t>
      </w:r>
    </w:p>
    <w:p w14:paraId="399E01ED">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归侨、侨眷退休(离休)后出境定居又回国就医的，按照当地有关规定享受相应的医疗待遇。</w:t>
      </w:r>
    </w:p>
    <w:p w14:paraId="1F63C2B6">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不符合国家规定退休条件的归侨、侨眷职工获准出境定居的，按照国家有关规定办理辞职、解聘、终止劳动关系手续，按照国家有关规定享受一次性离职费及相关待遇，已经参加基本养老保险、基本医疗保险的，由社会保险经办机构按照国家有关规定一次性结清应归属其本人的费用，并终止其基本养老保险、基本医疗保险关系。</w:t>
      </w:r>
    </w:p>
    <w:p w14:paraId="68023775">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归侨、侨眷获准出境定居，出境前依法参加前款规定以外的其他社会保险的，按照国家有关规定享受相应的社会保险待遇。</w:t>
      </w:r>
    </w:p>
    <w:p w14:paraId="5BD474A4">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归侨、侨眷在获得前往国家(地区)的入境签证前，所在工作单位或者学校不得因其申请出境而对其免职、辞退、解除劳动关系、停发工资或者责令退学，并且不得收取保证金、抵押金。</w:t>
      </w:r>
    </w:p>
    <w:p w14:paraId="52D4C54D">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归侨、侨眷按照国家有关探亲规定获准出境探亲的，在批准的假期内，其工作、租住的公房应当保留。</w:t>
      </w:r>
    </w:p>
    <w:p w14:paraId="4CC17AB4">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归侨、侨眷出境探亲或者定居的，按照规定可以兑换外汇；出境定居的，其领取的社会保险金、住房公积金可以按照规定兑换外汇汇出或者携带出境。</w:t>
      </w:r>
    </w:p>
    <w:p w14:paraId="34FF3219">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我国驻外国的外交(领事)机构根据我国缔结或者参加的国际条约或者国际惯例，保护归侨、侨眷在境外的合法权益。</w:t>
      </w:r>
    </w:p>
    <w:p w14:paraId="2C5F10B4">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归侨、侨眷在境外有养老金、抚恤金等需要领取的，我国驻外国的外交(领事)机构可以根据其请求提供必要的协助。</w:t>
      </w:r>
    </w:p>
    <w:p w14:paraId="47EF3765">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归侨、侨眷的合法权益受到侵害的，有权要求有关主管部门依法处理，或者向人民法院起诉。对有经济困难的归侨、侨眷，当地法律援助机构应当依法为其提供法律援助。各级归国华侨联合会应当给予支持和帮助。</w:t>
      </w:r>
    </w:p>
    <w:p w14:paraId="0BE7BE04">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经办侨务专项经费的机构、人员，违反本办法规定，挪用、截留、私分侨务专项经费的，对直接负责的主管人员和其他直接责任人员依法给予行政处分或者纪律处分；构成犯罪的，依法追究刑事责任。被挪用、截留、私分的侨务专项经费，由其主管部门责令追回。</w:t>
      </w:r>
    </w:p>
    <w:p w14:paraId="1435D64C">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国家机关工作人员滥用职权、玩忽职守、徇私舞弊，致使归侨、侨眷合法权益受到损害的，对直接负责的主管人员和其他直接责任人员依法给予行政处分或者纪律处分；构成犯罪的，依法追究刑事责任。</w:t>
      </w:r>
    </w:p>
    <w:p w14:paraId="1D35FB72">
      <w:pPr>
        <w:ind w:firstLine="640" w:firstLineChars="200"/>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75DC65">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1AA88156">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97F5070"/>
    <w:rsid w:val="00514D48"/>
    <w:rsid w:val="00C40AF8"/>
    <w:rsid w:val="00D95F2E"/>
    <w:rsid w:val="265E246F"/>
    <w:rsid w:val="2FDE7D59"/>
    <w:rsid w:val="42F24CD5"/>
    <w:rsid w:val="49A96FFD"/>
    <w:rsid w:val="58B80DC3"/>
    <w:rsid w:val="5A251CD0"/>
    <w:rsid w:val="685B20FE"/>
    <w:rsid w:val="797F50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481</Words>
  <Characters>2745</Characters>
  <Lines>22</Lines>
  <Paragraphs>6</Paragraphs>
  <TotalTime>1</TotalTime>
  <ScaleCrop>false</ScaleCrop>
  <LinksUpToDate>false</LinksUpToDate>
  <CharactersWithSpaces>3220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2019-05-23T02:01:00Z</dcterms:created>
  <dc:creator>Administrator</dc:creator>
  <cp:lastModifiedBy>拱酝爻涣和</cp:lastModifiedBy>
  <dcterms:modified xsi:type="dcterms:W3CDTF">2025-06-29T10:38:24Z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CE8700977F0D4EC9B432B700717B6252_12</vt:lpwstr>
  </property>
</Properties>
</file>