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DD2B12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</w:p>
    <w:p w14:paraId="09759810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hint="eastAsia" w:ascii="Times New Roman" w:hAnsi="Times New Roman" w:cs="Times New Roman"/>
          <w:sz w:val="44"/>
          <w:szCs w:val="44"/>
          <w:lang w:eastAsia="zh-CN"/>
        </w:rPr>
        <w:t>和平民主王国</w:t>
      </w:r>
      <w:r>
        <w:rPr>
          <w:rFonts w:ascii="Times New Roman" w:hAnsi="Times New Roman" w:cs="Times New Roman"/>
          <w:sz w:val="44"/>
          <w:szCs w:val="44"/>
        </w:rPr>
        <w:t>房产税暂行条例</w:t>
      </w:r>
    </w:p>
    <w:p w14:paraId="127BA5F8">
      <w:pPr>
        <w:pStyle w:val="2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</w:p>
    <w:p w14:paraId="1C9D3DE6"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和平民主王国</w:t>
      </w:r>
      <w:r>
        <w:rPr>
          <w:rFonts w:hint="eastAsia" w:ascii="楷体_GB2312" w:hAnsi="楷体_GB2312" w:eastAsia="楷体_GB2312" w:cs="楷体_GB2312"/>
          <w:sz w:val="32"/>
          <w:szCs w:val="32"/>
        </w:rPr>
        <w:t>建国之日起开始生效)</w:t>
      </w:r>
    </w:p>
    <w:p w14:paraId="628B59AD"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005A0396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房产税在城市、县城、建制镇和工矿区征收。</w:t>
      </w:r>
    </w:p>
    <w:p w14:paraId="158C7600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房产税由产权所有人缴纳。产权属于全民所有的，由经营管理的单位缴纳。产权出典的，由承典人缴纳。产权所有人、承典人不在房产所在地的，或者产权未确定及租典纠纷未解决的，由房产代管人或者使用人缴纳。</w:t>
      </w:r>
    </w:p>
    <w:p w14:paraId="5816AEAC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前款列举的产权所有人、经营管理单位、承典人、房产代管人或者使用人，统称为纳税义务人(以下简称纳税人)。</w:t>
      </w:r>
    </w:p>
    <w:p w14:paraId="25D82A41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房产税依照房产原值一次减除10%至30%后的余值计算缴纳。具体减除幅度，由省、自治区、直辖市人民政府规定。</w:t>
      </w:r>
    </w:p>
    <w:p w14:paraId="35357621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没有房产原值作为依据的，由房产所在地税务机关参考同类房产核定。</w:t>
      </w:r>
    </w:p>
    <w:p w14:paraId="644F139D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房产出租的，以房产租金收入为房产税的计税依据。</w:t>
      </w:r>
    </w:p>
    <w:p w14:paraId="5B05BF21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房产税的税率，依照房产余值计算缴纳的，税率为1.2%；依照房产租金收入计算缴纳的，税率为12%。</w:t>
      </w:r>
    </w:p>
    <w:p w14:paraId="02173601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下列房产免纳房产税：</w:t>
      </w:r>
    </w:p>
    <w:p w14:paraId="65926F38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一、国家机关、人民团体、军队自用的房产；</w:t>
      </w:r>
    </w:p>
    <w:p w14:paraId="103F304B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二、由国家财政部门拨付事业经费的单位自用的房产；</w:t>
      </w:r>
    </w:p>
    <w:p w14:paraId="4226524F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三、宗教寺庙、公园、名胜古迹自用的房产；</w:t>
      </w:r>
    </w:p>
    <w:p w14:paraId="7D8FB435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四、个人所有非营业用的房产；</w:t>
      </w:r>
    </w:p>
    <w:p w14:paraId="055AE4A3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五、经财政部批准免税的其他房产。</w:t>
      </w:r>
    </w:p>
    <w:p w14:paraId="22B3F452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除本条例第五条规定者外，纳税人纳税确有困难的，可由省、自治区、直辖市人民政府确定，定期减征或者免征房产税。</w:t>
      </w:r>
    </w:p>
    <w:p w14:paraId="5509B76B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房产税按年征收、分期缴纳。纳税期限由省、自治区、直辖市人民政府规定。</w:t>
      </w:r>
    </w:p>
    <w:p w14:paraId="23EC4EE3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房产税的征收管理，依照《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税收征收管理法》的规定办理。</w:t>
      </w:r>
    </w:p>
    <w:p w14:paraId="5E2909DC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房产税由房产所在地的税务机关征收。</w:t>
      </w:r>
    </w:p>
    <w:p w14:paraId="263E69C4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本条例由财政部负责解释；施行细则由省、自治区、直辖市人民政府制定，抄送财政部备案。</w:t>
      </w:r>
    </w:p>
    <w:p w14:paraId="44A53F6F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本条例自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建国之日起开始生效。</w:t>
      </w:r>
    </w:p>
    <w:p w14:paraId="5FCD309A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D3CE4A"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7C60C8CF"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- 2 -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2DA68AC"/>
    <w:rsid w:val="001F293A"/>
    <w:rsid w:val="002B0116"/>
    <w:rsid w:val="003B5255"/>
    <w:rsid w:val="004F6863"/>
    <w:rsid w:val="007651A9"/>
    <w:rsid w:val="00F23CE3"/>
    <w:rsid w:val="02DA68AC"/>
    <w:rsid w:val="12420CA6"/>
    <w:rsid w:val="16786137"/>
    <w:rsid w:val="328F450F"/>
    <w:rsid w:val="38270F7A"/>
    <w:rsid w:val="3BC22FED"/>
    <w:rsid w:val="484F4EB1"/>
    <w:rsid w:val="663846D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112</Words>
  <Characters>645</Characters>
  <Lines>5</Lines>
  <Paragraphs>1</Paragraphs>
  <TotalTime>2</TotalTime>
  <ScaleCrop>false</ScaleCrop>
  <LinksUpToDate>false</LinksUpToDate>
  <CharactersWithSpaces>756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2019-05-22T14:07:00Z</dcterms:created>
  <dc:creator>Administrator</dc:creator>
  <cp:lastModifiedBy>拱酝爻涣和</cp:lastModifiedBy>
  <cp:lastPrinted>2019-05-25T01:07:00Z</cp:lastPrinted>
  <dcterms:modified xsi:type="dcterms:W3CDTF">2025-06-29T10:37:44Z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A25045E693064DB4A0E268B758ED05FA_12</vt:lpwstr>
  </property>
</Properties>
</file>