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77D396">
      <w:pPr>
        <w:pStyle w:val="10"/>
        <w:jc w:val="both"/>
        <w:rPr>
          <w:rFonts w:ascii="Times New Roman" w:hAnsi="Times New Roman" w:cs="Times New Roman"/>
          <w:sz w:val="44"/>
          <w:szCs w:val="44"/>
        </w:rPr>
      </w:pPr>
      <w:bookmarkStart w:id="0" w:name="_GoBack"/>
      <w:bookmarkEnd w:id="0"/>
    </w:p>
    <w:p w14:paraId="79C20C85">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植物新品种保护条例</w:t>
      </w:r>
    </w:p>
    <w:p w14:paraId="5487FD2E">
      <w:pPr>
        <w:pStyle w:val="10"/>
        <w:ind w:firstLine="640" w:firstLineChars="200"/>
        <w:jc w:val="center"/>
        <w:rPr>
          <w:rFonts w:ascii="Times New Roman" w:hAnsi="Times New Roman" w:cs="Times New Roman"/>
          <w:sz w:val="32"/>
          <w:szCs w:val="32"/>
        </w:rPr>
      </w:pPr>
    </w:p>
    <w:p w14:paraId="00415F02">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34C7EC5E">
      <w:pPr>
        <w:pStyle w:val="2"/>
        <w:bidi w:val="0"/>
      </w:pPr>
      <w:r>
        <w:t>第一章　总则</w:t>
      </w:r>
    </w:p>
    <w:p w14:paraId="7C9928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为了保护植物新品种权，鼓励培育和使用植物新品种，促进农业、林业的发展，制定本条例。</w:t>
      </w:r>
    </w:p>
    <w:p w14:paraId="4390CC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本条例所称植物新品种，是指经过人工培育的或者对发现的野生植物加以开发，具备新颖性、特异性、一致性和稳定性并有适当命名的植物品种。</w:t>
      </w:r>
    </w:p>
    <w:p w14:paraId="319636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国务院农业、林业行政部门(以下统称审批机关)按照职责分工共同负责植物新品种权申请的受理和审查并对符合本条例规定的植物新品种授予植物新品种权(以下称品种权)。</w:t>
      </w:r>
    </w:p>
    <w:p w14:paraId="1B659B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完成关系国家利益或者公共利益并有重大应用价值的植物新品种育种的单位或者个人，由县级以上人民政府或者有关部门给予奖励。</w:t>
      </w:r>
    </w:p>
    <w:p w14:paraId="353097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生产、销售和推广被授予品种权的植物新品种(以下称授权品种)，应当按照国家有关种子的法律、法规的规定审定。</w:t>
      </w:r>
    </w:p>
    <w:p w14:paraId="28D9E205">
      <w:pPr>
        <w:pStyle w:val="2"/>
        <w:bidi w:val="0"/>
      </w:pPr>
      <w:r>
        <w:t>第二章　品种权的内容和归属</w:t>
      </w:r>
    </w:p>
    <w:p w14:paraId="07BBE2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完成育种的单位或者个人对其授权品种，享有排他的独占权。任何单位或者个人未经品种权所有人(以下称品种权人)许可，不得为商业目的生产或者销售该授权品种的繁殖材料，不得为商业目的将该授权品种的繁殖材料重复使用于生产另一品种的繁殖材料；但是，本条例另有规定的除外。</w:t>
      </w:r>
    </w:p>
    <w:p w14:paraId="2C2B45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执行本单位的任务或者主要是利用本单位的物质条件所完成的职务育种，植物新品种的申请权属于该单位；非职务育种，植物新品种的申请权属于完成育种的个人。申请被批准后，品种权属于申请人。</w:t>
      </w:r>
    </w:p>
    <w:p w14:paraId="5511C8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委托育种或者合作育种，品种权的归属由当事人在合同中约定；没有合同约定的，品种权属于受委托完成或者共同完成育种的单位或者个人。</w:t>
      </w:r>
    </w:p>
    <w:p w14:paraId="730693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一个植物新品种只能授予一项品种权。两个以上的申请人分别就同一个植物新品种申请品种权的，品种权授予最先申请的人；同时申请的，品种权授予最先完成该植物新品种育种的人。</w:t>
      </w:r>
    </w:p>
    <w:p w14:paraId="2239BC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植物新品种的申请权和品种权可以依法转让。</w:t>
      </w:r>
    </w:p>
    <w:p w14:paraId="31FA83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中国的单位或者个人就其在国内培育的植物新品种向外国人转让申请权或者品种权的，应当经审批机关批准。</w:t>
      </w:r>
    </w:p>
    <w:p w14:paraId="3FC5BF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国有单位在国内转让申请权或者品种权的，应当按照国家有关规定报经有关行政主管部门批准。</w:t>
      </w:r>
    </w:p>
    <w:p w14:paraId="26D31C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转让申请权或者品种权的，当事人应当订立书面合同，并向审批机关登记，由审批机关予以公告。</w:t>
      </w:r>
    </w:p>
    <w:p w14:paraId="0C3F7B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在下列情况下使用授权品种的，可以不经品种权人许可，不向其支付使用费，但是不得侵犯品种权人依照本条例享有的其他权利：</w:t>
      </w:r>
    </w:p>
    <w:p w14:paraId="575E10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(一)利用授权品种进行育种及其他科研活动；</w:t>
      </w:r>
    </w:p>
    <w:p w14:paraId="29986C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(二)农民自繁自用授权品种的繁殖材料。</w:t>
      </w:r>
    </w:p>
    <w:p w14:paraId="1D0C63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为了国家利益或者公共利益，审批机关可以作出实施植物新品种强制许可的决定，并予以登记和公告。</w:t>
      </w:r>
    </w:p>
    <w:p w14:paraId="3D3E2E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取得实施强制许可的单位或者个人应当付给品种权人合理的使用费，其数额由双方商定；双方不能达成协议的，由审批机关裁决。</w:t>
      </w:r>
    </w:p>
    <w:p w14:paraId="5D6D45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品种权人对强制许可决定或者强制许可使用费的裁决不服的，可以自收到通知之日起3个月内向人民法院提起诉讼。</w:t>
      </w:r>
    </w:p>
    <w:p w14:paraId="4FAD13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不论授权品种的保护期是否届满，销售该授权品种应当使用其注册登记的名称。</w:t>
      </w:r>
    </w:p>
    <w:p w14:paraId="0F8B9FC4">
      <w:pPr>
        <w:pStyle w:val="2"/>
        <w:bidi w:val="0"/>
      </w:pPr>
      <w:r>
        <w:t>第三章　授予品种权的条件</w:t>
      </w:r>
    </w:p>
    <w:p w14:paraId="55D880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申请品种权的植物新品种应当属于国家植物品种保护名录中列举的植物的属或者种。植物品种保护名录由审批机关确定和公布。</w:t>
      </w:r>
    </w:p>
    <w:p w14:paraId="70E129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授予品种权的植物新品种应当具备新颖性。新颖性，是指申请品种权的植物新品种在申请日前该品种繁殖材料未被销售，或者经育种者许可，在中国境内销售该品种繁殖材料未超过1年；在中国境外销售藤本植物、林木、果树和观赏树木品种繁殖材料未超过6年，销售其他植物品种繁殖材料未超过4年。</w:t>
      </w:r>
    </w:p>
    <w:p w14:paraId="00237B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授予品种权的植物新品种应当具备特异性。特异性，是指申请品种权的植物新品种应当明显区别于在递交申请以前已知的植物品种。</w:t>
      </w:r>
    </w:p>
    <w:p w14:paraId="6EB006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授予品种权的植物新品种应当具备一致性。一致性，是指申请品种权的植物新品种经过繁殖，除可以预见的变异外，其相关的特征或者特性一致。</w:t>
      </w:r>
    </w:p>
    <w:p w14:paraId="26DA37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授予品种权的植物新品种应当具备稳定性。稳定性，是指申请品种权的植物新品种经过反复繁殖后或者在特定繁殖周期结束时，其相关的特征或者特性保持不变。</w:t>
      </w:r>
    </w:p>
    <w:p w14:paraId="333056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授予品种权的植物新品种应当具备适当的名称，并与相同或者相近的植物属或者种中已知品种的名称相区别。该名称经注册登记后即为该植物新品种的通用名称。</w:t>
      </w:r>
    </w:p>
    <w:p w14:paraId="1617F9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下列名称不得用于品种命名：</w:t>
      </w:r>
    </w:p>
    <w:p w14:paraId="659EB9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(一)仅以数字组成的；</w:t>
      </w:r>
    </w:p>
    <w:p w14:paraId="5FE585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(二)违反社会公德的；</w:t>
      </w:r>
    </w:p>
    <w:p w14:paraId="5F599F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(三)对植物新品种的特征、特性或者育种者的身份等容易引起误解的。</w:t>
      </w:r>
    </w:p>
    <w:p w14:paraId="013A7B40">
      <w:pPr>
        <w:pStyle w:val="2"/>
        <w:bidi w:val="0"/>
      </w:pPr>
      <w:r>
        <w:t>第四章　品种权的申请和受理</w:t>
      </w:r>
    </w:p>
    <w:p w14:paraId="53E76D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中国的单位和个人申请品种权的，可以直接或者委托代理机构向审批机关提出申请。</w:t>
      </w:r>
    </w:p>
    <w:p w14:paraId="5EBA82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中国的单位和个人申请品种权的植物新品种涉及国家安全或者重大利益需要保密的，应当按照国家有关规定办理。</w:t>
      </w:r>
    </w:p>
    <w:p w14:paraId="475AF6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外国人、外国企业或者外国其他组织在中国申请品种权的，应当按其所属国和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签订的协议或者共同参加的国际条约办理，或者根据互惠原则，依照本条例办理。</w:t>
      </w:r>
    </w:p>
    <w:p w14:paraId="4098F5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申请品种权的，应当向审批机关提交符合规定格式要求的请求书、说明书和该品种的照片。</w:t>
      </w:r>
    </w:p>
    <w:p w14:paraId="772DEA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申请文件应当使用中文书写。</w:t>
      </w:r>
    </w:p>
    <w:p w14:paraId="1D6937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审批机关收到品种权申请文件之日为申请日；申请文件是邮寄的，以寄出的邮戳日为申请日。</w:t>
      </w:r>
    </w:p>
    <w:p w14:paraId="1AC42C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申请人自在外国第一次提出品种权申请之日起12个月内，又在中国就该植物新品种提出品种权申请的，依照该外国同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签订的协议或者共同参加的国际条约，或者根据相互承认优先权的原则，可以享有优先权。</w:t>
      </w:r>
    </w:p>
    <w:p w14:paraId="13C28E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申请人要求优先权的，应当在申请时提出书面说明，并在3个月内提交经原受理机关确认的第一次提出的品种权申请文件的副本；未依照本条例规定提出书面说明或者提交申请文件副本的，视为未要求优先权。</w:t>
      </w:r>
    </w:p>
    <w:p w14:paraId="2E76F7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对符合本条例第二十一条规定的品种权申请，审批机关应当予以受理，明确申请日、给予申请号，并自收到申请之日起1个月内通知申请人缴纳申请费。</w:t>
      </w:r>
    </w:p>
    <w:p w14:paraId="7F06AD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对不符合或者经修改仍不符合本条例第二十一条规定的品种权申请，审批机关不予受理，并通知申请人。</w:t>
      </w:r>
    </w:p>
    <w:p w14:paraId="1B5C79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申请人可以在品种权授予前修改或者撤回品种权申请。</w:t>
      </w:r>
    </w:p>
    <w:p w14:paraId="73C9C6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中国的单位或者个人将国内培育的植物新品种向国外申请品种权的，应当按照职责分工向省级人民政府农业、林业行政部门登记。</w:t>
      </w:r>
    </w:p>
    <w:p w14:paraId="690DD947">
      <w:pPr>
        <w:pStyle w:val="2"/>
        <w:bidi w:val="0"/>
      </w:pPr>
      <w:r>
        <w:t>第五章　品种权的审查与批准</w:t>
      </w:r>
    </w:p>
    <w:p w14:paraId="75E06C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申请人缴纳申请费后，审批机关对品种权申请的下列内容进行初步审查：</w:t>
      </w:r>
    </w:p>
    <w:p w14:paraId="03BDB4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(一)是否属于植物品种保护名录列举的植物属或者种的范围；</w:t>
      </w:r>
    </w:p>
    <w:p w14:paraId="1C332E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(二)是否符合本条例第二十条的规定；</w:t>
      </w:r>
    </w:p>
    <w:p w14:paraId="388A35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(三)是否符合新颖性的规定；</w:t>
      </w:r>
    </w:p>
    <w:p w14:paraId="67F6B4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(四)植物新品种的命名是否适当。</w:t>
      </w:r>
    </w:p>
    <w:p w14:paraId="160A0E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审批机关应当自受理品种权申请之日起6个月内完成初步审查。对经初步审查合格的品种权申请，审批机关予以公告，并通知申请人在3个月内缴纳审查费。</w:t>
      </w:r>
    </w:p>
    <w:p w14:paraId="7A45DD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对经初步审查不合格的品种权申请，审批机关应当通知申请人在3个月内陈述意见或者予以修正；逾期未答复或者修正后仍然不合格的，驳回申请。</w:t>
      </w:r>
    </w:p>
    <w:p w14:paraId="27EB65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申请人按照规定缴纳审查费后，审批机关对品种权申请的特异性、一致性和稳定性进行实质审查。</w:t>
      </w:r>
    </w:p>
    <w:p w14:paraId="0586D6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申请人未按照规定缴纳审查费的，品种权申请视为撤回。</w:t>
      </w:r>
    </w:p>
    <w:p w14:paraId="353844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审批机关主要依据申请文件和其他有关书面材料进行实质审查。审批机关认为必要时，可以委托指定的测试机构进行测试或者考察业已完成的种植或者其他试验的结果。</w:t>
      </w:r>
    </w:p>
    <w:p w14:paraId="66BDBA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因审查需要，申请人应当根据审批机关的要求提供必要的资料和该植物新品种的繁殖材料。</w:t>
      </w:r>
    </w:p>
    <w:p w14:paraId="4925DF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对经实质审查符合本条例规定的品种权申请，审批机关应当作出授予品种权的决定，颁发品种权证书，并予以登记和公告。</w:t>
      </w:r>
    </w:p>
    <w:p w14:paraId="582607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对经实质审查不符合本条例规定的品种权申请，审批机关予以驳回，并通知申请人。</w:t>
      </w:r>
    </w:p>
    <w:p w14:paraId="59EA15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审批机关设立植物新品种复审委员会。</w:t>
      </w:r>
    </w:p>
    <w:p w14:paraId="6A590F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对审批机关驳回品种权申请的决定不服的，申请人可以自收到通知之日起3个月内，向植物新品种复审委员会请求复审。植物新品种复审委员会应当自收到复审请求书之日起6个月内作出决定，并通知申请人。</w:t>
      </w:r>
    </w:p>
    <w:p w14:paraId="224C0E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申请人对植物新品种复审委员会的决定不服的，可以自接到通知之日起15日内向人民法院提起诉讼。</w:t>
      </w:r>
    </w:p>
    <w:p w14:paraId="491533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品种权被授予后，在自初步审查合格公告之日起至被授予品种权之日止的期间，对未经申请人许可，为商业目的生产或者销售该授权品种的繁殖材料的单位和个人，品种权人享有追偿的权利。</w:t>
      </w:r>
    </w:p>
    <w:p w14:paraId="6F392245">
      <w:pPr>
        <w:pStyle w:val="2"/>
        <w:bidi w:val="0"/>
      </w:pPr>
      <w:r>
        <w:t>第六章　期限、终止和无效</w:t>
      </w:r>
    </w:p>
    <w:p w14:paraId="59E90B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品种权的保护期限，自授权之日起，藤本植物、林木、果树和观赏树木为20年，其他植物为15年。</w:t>
      </w:r>
    </w:p>
    <w:p w14:paraId="7C0FF5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品种权人应当自被授予品种权的当年开始缴纳年费，并且按照审批机关的要求提供用于检测的该授权品种的繁殖材料。</w:t>
      </w:r>
    </w:p>
    <w:p w14:paraId="4B37CB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有下列情形之一的，品种权在其保护期限届满前终止：</w:t>
      </w:r>
    </w:p>
    <w:p w14:paraId="63B6C3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(一)品种权人以书面声明放弃品种权的；</w:t>
      </w:r>
    </w:p>
    <w:p w14:paraId="49A0D5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(二)品种权人未按照规定缴纳年费的；</w:t>
      </w:r>
    </w:p>
    <w:p w14:paraId="7DE1E0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(三)品种权人未按照审批机关的要求提供检测所需的该授权品种的繁殖材料的；</w:t>
      </w:r>
    </w:p>
    <w:p w14:paraId="277D03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(四)经检测该授权品种不再符合被授予品种权时的特征和特性的。</w:t>
      </w:r>
    </w:p>
    <w:p w14:paraId="6EC763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品种权的终止，由审批机关登记和公告。</w:t>
      </w:r>
    </w:p>
    <w:p w14:paraId="4D2579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自审批机关公告授予品种权之日起，植物新品种复审委员会可以依据职权或者依据任何单位或者个人的书面请求，对不符合本条例第十四条、第十五条、第十六条和第十七条规定的，宣告品种权无效；对不符合本条例第十八条规定的，予以更名。宣告品种权无效或者更名的决定，由审批机关登记和公告，并通知当事人。</w:t>
      </w:r>
    </w:p>
    <w:p w14:paraId="2518A6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对植物新品种复审委员会的决定不服的，可以自收到通知之日起3个月内向人民法院提起诉讼。</w:t>
      </w:r>
    </w:p>
    <w:p w14:paraId="0924A8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被宣告无效的品种权视为自始不存在。</w:t>
      </w:r>
    </w:p>
    <w:p w14:paraId="2B062D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宣告品种权无效的决定，对在宣告前人民法院作出并已执行的植物新品种侵权的判决、裁定，省级以上人民政府农业、林业行政部门作出并已执行的植物新品种侵权处理决定，以及已经履行的植物新品种实施许可合同和植物新品种权转让合同，不具有追溯力；但是，因品种权人的恶意给他人造成损失的，应当给予合理赔偿。</w:t>
      </w:r>
    </w:p>
    <w:p w14:paraId="7AC870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规定，品种权人或者品种权转让人不向被许可实施人或者受让人返还使用费或者转让费，明显违反公平原则的，品种权人或者品种权转让人应当向被许可实施人或者受让人返还全部或者部分使用费或者转让费。</w:t>
      </w:r>
    </w:p>
    <w:p w14:paraId="1D2E28E2">
      <w:pPr>
        <w:pStyle w:val="2"/>
        <w:bidi w:val="0"/>
      </w:pPr>
      <w:r>
        <w:t>第七章　罚则</w:t>
      </w:r>
    </w:p>
    <w:p w14:paraId="17BF46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未经品种权人许可，以商业目的生产或者销售授权品种的繁殖材料的，品种权人或者利害关系人可以请求省级以上人民政府农业、林业行政部门依据各自的职权进行处理，也可以直接向人民法院提起诉讼。</w:t>
      </w:r>
    </w:p>
    <w:p w14:paraId="7E2A74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以上人民政府农业、林业行政部门依据各自的职权，根据当事人自愿的原则，对侵权所造成的损害赔偿可以进行调解。调解达成协议的，当事人应当履行；调解未达成协议的，品种权人或者利害关系人可以依照民事诉讼程序向人民法院提起诉讼。</w:t>
      </w:r>
    </w:p>
    <w:p w14:paraId="53F947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以上人民政府农业、林业行政部门依据各自的职权处理品种权侵权案件时，为维护社会公共利益，可以责令侵权人停止侵权行为，没收违法所得和植物品种繁殖材料；货值金额5万元以上的，可处货值金额1倍以上5倍以下的罚款；没有货值金额或者货值金额5万元以下的，根据情节轻重，可处25万元以下的罚款。</w:t>
      </w:r>
    </w:p>
    <w:p w14:paraId="04489F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假冒授权品种的，由县级以上人民政府农业、林业行政部门依据各自的职权责令停止假冒行为，没收违法所得和植物品种繁殖材料；货值金额5万元以上的，处货值金额1倍以上5倍以下的罚款；没有货值金额或者货值金额5万元以下的，根据情节轻重，处25万元以下的罚款；情节严重，构成犯罪的，依法追究刑事责任。</w:t>
      </w:r>
    </w:p>
    <w:p w14:paraId="10ECCA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省级以上人民政府农业、林业行政部门依据各自的职权在查处品种权侵权案件和县级以上人民政府农业、林业行政部门依据各自的职权在查处假冒授权品种案件时，根据需要，可以封存或者扣押与案件有关的植物品种的繁殖材料，查阅、复制或者封存与案件有关的合同、账册及有关文件。</w:t>
      </w:r>
    </w:p>
    <w:p w14:paraId="10DA4B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销售授权品种未使用其注册登记的名称的，由县级以上人民政府农业、林业行政部门依据各自的职权责令限期改正，可以处1000元以下的罚款。</w:t>
      </w:r>
    </w:p>
    <w:p w14:paraId="61524C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当事人就植物新品种的申请权和品种权的权属发生争议的，可以向人民法院提起诉讼。</w:t>
      </w:r>
    </w:p>
    <w:p w14:paraId="0F7EC5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县级以上人民政府农业、林业行政部门的及有关部门的工作人员滥用职权、玩忽职守、徇私舞弊、索贿受贿，构成犯罪的，依法追究刑事责任；尚不构成犯罪的，依法给予行政处分。</w:t>
      </w:r>
    </w:p>
    <w:p w14:paraId="533CBCA0">
      <w:pPr>
        <w:pStyle w:val="2"/>
        <w:bidi w:val="0"/>
      </w:pPr>
      <w:r>
        <w:t>第八章　附则</w:t>
      </w:r>
    </w:p>
    <w:p w14:paraId="498153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审批机关可以对本条例施行前首批列入植物品种保护名录的和本条例施行后新列入植物品种保护名录的植物属或者种的新颖性要求作出变通性规定。</w:t>
      </w:r>
    </w:p>
    <w:p w14:paraId="40301C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8A08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87C2C5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87C2C5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9C63143"/>
    <w:rsid w:val="0B3D0578"/>
    <w:rsid w:val="0D3C4224"/>
    <w:rsid w:val="134A1994"/>
    <w:rsid w:val="155E2CB3"/>
    <w:rsid w:val="18413C16"/>
    <w:rsid w:val="28F8723D"/>
    <w:rsid w:val="2A624923"/>
    <w:rsid w:val="2DBE0D65"/>
    <w:rsid w:val="2FF20DF5"/>
    <w:rsid w:val="32252208"/>
    <w:rsid w:val="33CF5811"/>
    <w:rsid w:val="386D21AD"/>
    <w:rsid w:val="3CDF39C7"/>
    <w:rsid w:val="40DC5AC3"/>
    <w:rsid w:val="4361706F"/>
    <w:rsid w:val="444B733E"/>
    <w:rsid w:val="4EDF3D2B"/>
    <w:rsid w:val="5080370D"/>
    <w:rsid w:val="5F5011B7"/>
    <w:rsid w:val="60492E1B"/>
    <w:rsid w:val="61152047"/>
    <w:rsid w:val="620467BA"/>
    <w:rsid w:val="622D2BEC"/>
    <w:rsid w:val="649C0E8F"/>
    <w:rsid w:val="654B1A2A"/>
    <w:rsid w:val="65BF6566"/>
    <w:rsid w:val="66562CC8"/>
    <w:rsid w:val="6B4C7D1B"/>
    <w:rsid w:val="6DA577A5"/>
    <w:rsid w:val="6DB87D30"/>
    <w:rsid w:val="6E804287"/>
    <w:rsid w:val="769B60FD"/>
    <w:rsid w:val="76A67149"/>
    <w:rsid w:val="7814798C"/>
    <w:rsid w:val="7A6D55E9"/>
    <w:rsid w:val="7C0E15E2"/>
    <w:rsid w:val="7CDD0BC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267</Words>
  <Characters>1526</Characters>
  <Lines>12</Lines>
  <Paragraphs>3</Paragraphs>
  <TotalTime>3</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2025-06-29T10:54:45Z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AED4326270C8499B80A7EE962856A6C9_12</vt:lpwstr>
  </property>
</Properties>
</file>