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7ADFB">
      <w:pPr>
        <w:pStyle w:val="10"/>
        <w:jc w:val="center"/>
        <w:rPr>
          <w:rFonts w:ascii="Times New Roman" w:hAnsi="Times New Roman" w:cs="Times New Roman"/>
          <w:sz w:val="44"/>
          <w:szCs w:val="44"/>
        </w:rPr>
      </w:pPr>
      <w:bookmarkStart w:id="0" w:name="_GoBack"/>
      <w:bookmarkEnd w:id="0"/>
    </w:p>
    <w:p w14:paraId="1B4F6759">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海上交通事故调查处理条例</w:t>
      </w:r>
    </w:p>
    <w:p w14:paraId="1FA26CCC">
      <w:pPr>
        <w:pStyle w:val="10"/>
        <w:jc w:val="center"/>
        <w:rPr>
          <w:rFonts w:ascii="Times New Roman" w:hAnsi="Times New Roman" w:cs="Times New Roman"/>
          <w:sz w:val="32"/>
          <w:szCs w:val="32"/>
        </w:rPr>
      </w:pPr>
    </w:p>
    <w:p w14:paraId="561A50A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5CA3C5A">
      <w:pPr>
        <w:pStyle w:val="3"/>
        <w:bidi w:val="0"/>
      </w:pPr>
      <w:r>
        <w:t>第一章　总则</w:t>
      </w:r>
    </w:p>
    <w:p w14:paraId="02EB4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为了加强海上交通安全管理，及时调查处理海上交通事故，根据《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海上交通安全法》的有关规定，制定本条例。</w:t>
      </w:r>
    </w:p>
    <w:p w14:paraId="4712E7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港务监督机构是本条例的实施机关。</w:t>
      </w:r>
    </w:p>
    <w:p w14:paraId="441F42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本条例适用于船舶、设施在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沿海水域内发生的海上交通事故。</w:t>
      </w:r>
    </w:p>
    <w:p w14:paraId="62CCE8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以渔业为主的渔港水域内发生的海上交通事故和沿海水域内渔业船舶之间、军用船舶之间发生的海上交通事故的调查处理，国家法律、行政法规另有专门规定的，从其规定。</w:t>
      </w:r>
    </w:p>
    <w:p w14:paraId="4F185C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本条例所称海上交通事故是指船舶、设施发生的下列事故：</w:t>
      </w:r>
    </w:p>
    <w:p w14:paraId="034CF9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(一)碰撞、触碰或浪损；</w:t>
      </w:r>
    </w:p>
    <w:p w14:paraId="7ABEE3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(二)触礁或搁浅；</w:t>
      </w:r>
    </w:p>
    <w:p w14:paraId="57D0CE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(三)火灾或爆炸；</w:t>
      </w:r>
    </w:p>
    <w:p w14:paraId="6A7DD2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(四)沉没；</w:t>
      </w:r>
    </w:p>
    <w:p w14:paraId="4784FE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(五)在航行中发生影响适航性能的机件或重要属具的损坏或灭失；</w:t>
      </w:r>
    </w:p>
    <w:p w14:paraId="699847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(六)其他引起财产损失和人身伤亡的海上交通事故。</w:t>
      </w:r>
    </w:p>
    <w:p w14:paraId="2C4471B5">
      <w:pPr>
        <w:pStyle w:val="3"/>
        <w:bidi w:val="0"/>
      </w:pPr>
      <w:r>
        <w:t>第二章　报告</w:t>
      </w:r>
    </w:p>
    <w:p w14:paraId="2727C5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船舶、设施发生海上交通事故，必须立即用甚高频电话、无线电报或其他有效手段向就近港口的港务监督报告。报告的内容应当包括：船舶或设施的名称、呼号、国籍、起迄港，船舶或设施的所有人或经营人名称，事故发生的时间、地点、海况以及船舶、设施的损害程度、救助要求等。</w:t>
      </w:r>
    </w:p>
    <w:p w14:paraId="7720D5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船舶、设施发生海上交通事故，除应按第五条规定立即提出扼要报告外，还必须按下列规定向港务监督提交《海上交通事故报告书》和必要的文书资料：</w:t>
      </w:r>
    </w:p>
    <w:p w14:paraId="4FA21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(一)船舶、设施在港区水域内发生海上交通事故，必须在事故发生后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小时内向当地港务监督提交。</w:t>
      </w:r>
    </w:p>
    <w:p w14:paraId="776C08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(二)船舶、设施在港区水域以外的沿海水域发生海上交通事故，船舶必须在到达</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的第一个港口后</w:t>
      </w:r>
      <w:r>
        <w:rPr>
          <w:rFonts w:hint="eastAsia" w:ascii="Times New Roman" w:hAnsi="Times New Roman" w:eastAsia="仿宋_GB2312" w:cs="Times New Roman"/>
          <w:sz w:val="32"/>
          <w:szCs w:val="32"/>
          <w:lang w:eastAsia="zh-CN"/>
        </w:rPr>
        <w:t>四十八</w:t>
      </w:r>
      <w:r>
        <w:rPr>
          <w:rFonts w:ascii="Times New Roman" w:hAnsi="Times New Roman" w:eastAsia="仿宋_GB2312" w:cs="Times New Roman"/>
          <w:sz w:val="32"/>
          <w:szCs w:val="32"/>
        </w:rPr>
        <w:t>小时内向港务监督提</w:t>
      </w:r>
      <w:r>
        <w:rPr>
          <w:rFonts w:ascii="Times New Roman" w:hAnsi="Times New Roman" w:eastAsia="仿宋_GB2312" w:cs="Times New Roman"/>
          <w:spacing w:val="6"/>
          <w:sz w:val="32"/>
          <w:szCs w:val="32"/>
        </w:rPr>
        <w:t>交；设施必须在事故发生后</w:t>
      </w:r>
      <w:r>
        <w:rPr>
          <w:rFonts w:hint="eastAsia" w:ascii="Times New Roman" w:hAnsi="Times New Roman" w:eastAsia="仿宋_GB2312" w:cs="Times New Roman"/>
          <w:spacing w:val="6"/>
          <w:sz w:val="32"/>
          <w:szCs w:val="32"/>
          <w:lang w:eastAsia="zh-CN"/>
        </w:rPr>
        <w:t>四十八</w:t>
      </w:r>
      <w:r>
        <w:rPr>
          <w:rFonts w:ascii="Times New Roman" w:hAnsi="Times New Roman" w:eastAsia="仿宋_GB2312" w:cs="Times New Roman"/>
          <w:spacing w:val="6"/>
          <w:sz w:val="32"/>
          <w:szCs w:val="32"/>
        </w:rPr>
        <w:t>小时内用电报向就近港口的港务监督</w:t>
      </w:r>
      <w:r>
        <w:rPr>
          <w:rFonts w:ascii="Times New Roman" w:hAnsi="Times New Roman" w:eastAsia="仿宋_GB2312" w:cs="Times New Roman"/>
          <w:sz w:val="32"/>
          <w:szCs w:val="32"/>
        </w:rPr>
        <w:t>报告《海上交通事故报告书》要求的内容。</w:t>
      </w:r>
    </w:p>
    <w:p w14:paraId="3CD868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(三)引航员在引领船舶的过程中发生海上交通事故，应当在返港后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小时内向当地港务监督提交《海上交通事故报告书》。</w:t>
      </w:r>
    </w:p>
    <w:p w14:paraId="306E86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前款(一)、(二)项因特殊情况不能按规定时间提交《海上交通事故报告书》的，在征得港务监督同意后可予以适当延迟。</w:t>
      </w:r>
    </w:p>
    <w:p w14:paraId="23B88D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《海上交通事故报告书》应当如实写明下列情况：</w:t>
      </w:r>
    </w:p>
    <w:p w14:paraId="6712F5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(一)船舶、设施概况和主要性能数据；</w:t>
      </w:r>
    </w:p>
    <w:p w14:paraId="66319C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(二)船舶、设施所有人或经营人的名称、地址；</w:t>
      </w:r>
    </w:p>
    <w:p w14:paraId="38BBA5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(三)事故发生的时间和地点；</w:t>
      </w:r>
    </w:p>
    <w:p w14:paraId="74500B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(四)事故发生时的气象和海况；</w:t>
      </w:r>
    </w:p>
    <w:p w14:paraId="094B98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(五)事故发生的详细经过(碰撞事故应附相对运动示意图)；</w:t>
      </w:r>
    </w:p>
    <w:p w14:paraId="7A855A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(六)损害情况(附船舶、设施受损部位简图。难以在规定时间内查清的，应于检验后补报)；</w:t>
      </w:r>
    </w:p>
    <w:p w14:paraId="662D39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(七)船舶、设施沉没的，其沉没概位；</w:t>
      </w:r>
    </w:p>
    <w:p w14:paraId="7A731D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(八)与事故有关的其他情况。</w:t>
      </w:r>
    </w:p>
    <w:p w14:paraId="0D86F2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海上交通事故报告必须真实，不得隐瞒或捏造。</w:t>
      </w:r>
    </w:p>
    <w:p w14:paraId="6140B6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因海上交通事故致使船舶、设施发生损害，船长、设施负责人应申请中国当地或船舶第一到达港地的检验部门进行检验或鉴定，并应将检验报告副本送交港务监督备案。</w:t>
      </w:r>
    </w:p>
    <w:p w14:paraId="05ED2A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前款检验、鉴定事项，港务监督可委托有关单位或部门进行，其费用由船舶、设施所有人或经营人承担。</w:t>
      </w:r>
    </w:p>
    <w:p w14:paraId="64D910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船舶、设施发生火灾、爆炸等事故，船长、设施负责人必须申请公安消防监督机关鉴定，并将鉴定书副本送交港务监督备案。</w:t>
      </w:r>
    </w:p>
    <w:p w14:paraId="1BEA7CFB">
      <w:pPr>
        <w:pStyle w:val="3"/>
        <w:bidi w:val="0"/>
      </w:pPr>
      <w:r>
        <w:t>第三章　调查</w:t>
      </w:r>
    </w:p>
    <w:p w14:paraId="74623B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在港区水域内发生的海上交通事故，由港区地的港务监督进行调查。</w:t>
      </w:r>
    </w:p>
    <w:p w14:paraId="3827A2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在港区水域外发生的海上交通事故，由就近港口的港务监督或船舶到达的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的第一个港口的港务监督进行调查。必要时，由</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港务监督局指定的港务监督进行调查。</w:t>
      </w:r>
    </w:p>
    <w:p w14:paraId="3F2E8B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港务监督认为必要时，可以通知有关机关和社会组织参加事故调查。</w:t>
      </w:r>
    </w:p>
    <w:p w14:paraId="60B83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港务监督在接到事故报告后，应及时进行调查。调查应客观、全面，不受事故当事人提供材料的限制。根据调查工作的需要，港务监督有权：</w:t>
      </w:r>
    </w:p>
    <w:p w14:paraId="74811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(一)询问有关人员；</w:t>
      </w:r>
    </w:p>
    <w:p w14:paraId="56C9D6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(二)要求被调查人员提供书面材料和证明；</w:t>
      </w:r>
    </w:p>
    <w:p w14:paraId="22E710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(三)要求有关当事人提供航海日志、轮机日志、车钟记录、报务日志、航向记录、海图、船舶资料、航行设备仪器的性能以及其他必要的原始文书资料；</w:t>
      </w:r>
    </w:p>
    <w:p w14:paraId="743A2C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(四)检查船舶、设施及有关设备的证书、人员证书和核实事故发生前船舶的适航状态、设施的技术状态；</w:t>
      </w:r>
    </w:p>
    <w:p w14:paraId="7387FD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(五)检查船舶、设施及其货物的损害情况和人员伤亡情况；</w:t>
      </w:r>
    </w:p>
    <w:p w14:paraId="38E88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(六)勘查事故现场，搜集有关物证。</w:t>
      </w:r>
    </w:p>
    <w:p w14:paraId="47ECEA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港务监督在调查中，可以使用录音、照相、录相等设备，并可采取法律允许的其他调查手段。</w:t>
      </w:r>
    </w:p>
    <w:p w14:paraId="3A6C8F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被调查人必须接受调查，如实陈述事故的有关情节，并提供真实的文书资料。</w:t>
      </w:r>
    </w:p>
    <w:p w14:paraId="7EE6F6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港务监督人员在执行调查任务时，应当向被调查人员出示证件。</w:t>
      </w:r>
    </w:p>
    <w:p w14:paraId="0A61F3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港务监督因调查海上交通事故的需要，可以令当事船舶驶抵指定地点接受调查。当事船舶在不危及自身安全的情况下，未经港务监督同意，不得离开指定地点。</w:t>
      </w:r>
    </w:p>
    <w:p w14:paraId="0554E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港务监督的海上交通事故调查材料，公安机关、国家安全机关、监察机关、检察机关、审判机关和海事仲裁委员会及法律规定的其他机关和人员因办案需要可以查阅、摘录或复制，审判机关确因开庭需要可以借用。</w:t>
      </w:r>
    </w:p>
    <w:p w14:paraId="17943B8B">
      <w:pPr>
        <w:pStyle w:val="3"/>
        <w:bidi w:val="0"/>
      </w:pPr>
      <w:r>
        <w:t>第四章　处理</w:t>
      </w:r>
    </w:p>
    <w:p w14:paraId="0A2DF1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港务监督应当根据对海上交通事故的调查，作出《海上交通事故调查报告书》，查明事故发生的原因，判明当事人的责任；构成重大事故的，通报当地检察机关。</w:t>
      </w:r>
    </w:p>
    <w:p w14:paraId="4AC26F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《海上交通事故调查报告书》应包括以下内容：</w:t>
      </w:r>
    </w:p>
    <w:p w14:paraId="3F6CE6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(一)船舶、设施的概况和主要数据；</w:t>
      </w:r>
    </w:p>
    <w:p w14:paraId="5B0F5D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(二)船舶、设施所有人或经营人的名称和地址；</w:t>
      </w:r>
    </w:p>
    <w:p w14:paraId="699818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(三)事故发生的时间、地点、过程、气象海况、损害情况等；</w:t>
      </w:r>
    </w:p>
    <w:p w14:paraId="331293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(四)事故发生的原因及依据；</w:t>
      </w:r>
    </w:p>
    <w:p w14:paraId="2D3342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(五)当事人各方的责任及依据；</w:t>
      </w:r>
    </w:p>
    <w:p w14:paraId="13AFE3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(六)其他有关情况。</w:t>
      </w:r>
    </w:p>
    <w:p w14:paraId="7E5887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对海上交通事故的发生负有责任的人员，港务监督可以根据其责任的性质和程度依法给予下列处罚：</w:t>
      </w:r>
    </w:p>
    <w:p w14:paraId="457A64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(一)对中国籍船员、引航员或设施上的工作人员，可以给予警告、罚款或扣留、吊销职务证书；</w:t>
      </w:r>
    </w:p>
    <w:p w14:paraId="0D05F3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(二)对外国籍船员或设施上的工作人员，可以给予警告、罚款或将其过失通报其所属国家的主管机关。</w:t>
      </w:r>
    </w:p>
    <w:p w14:paraId="44260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对海上交通事故的发生负有责任的人员及船舶、设施的所有人或经营人，需要追究其行政责任的，由港务监督提交其主管机关或行政监察机关处理；构成犯罪的，由司法机关依法追究刑事责任。</w:t>
      </w:r>
    </w:p>
    <w:p w14:paraId="3BDD97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根据海上交通事故发生的原因，港务监督可责令有关船舶、设施的所有人、经营人限期加强对所属船舶、设施的安全管理。对拒不加强安全管理或在限期内达不到安全要求的，港务监督有权责令其停航、改航、停止作业，并可采取其他必要的强制性处置措施。</w:t>
      </w:r>
    </w:p>
    <w:p w14:paraId="6D602E97">
      <w:pPr>
        <w:pStyle w:val="3"/>
        <w:bidi w:val="0"/>
      </w:pPr>
      <w:r>
        <w:t>第五章　调解</w:t>
      </w:r>
    </w:p>
    <w:p w14:paraId="2B6228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对船舶、设施发生海上交通事故引起的民事侵权赔偿纠纷，当事人可以申请港务监督调解。</w:t>
      </w:r>
    </w:p>
    <w:p w14:paraId="5CC5EB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调解必须遵循自愿、公平的原则，不得强迫。</w:t>
      </w:r>
    </w:p>
    <w:p w14:paraId="5E1853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前条民事纠纷，凡已向海事法院起诉或申请海事仲裁机构仲裁的，当事人不得再申请港务监督调解。</w:t>
      </w:r>
    </w:p>
    <w:p w14:paraId="0F6BFF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调解由当事人各方在事故发生之日起</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日内向负责该事故调查的港务监督提交书面申请。港务监督要求提供担保的，当事人应附经济赔偿担保证明文件。</w:t>
      </w:r>
    </w:p>
    <w:p w14:paraId="323E21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经调解达成协议的，港务监督应制作调解书。调解书应当写明当事人的姓名或名称、住所、法定代表人或代理人的姓名及职务、纠纷的主要事实、当事人的责任、协议的内容、调解费的承担、调解协议履行的期限。调解书由当事人各方共同签字，并经港务监督盖印确认。调解书应交当事方各持</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份，港务监督留存</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14:paraId="274B1D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调解达成协议的，当事人各方应当自动履行。达成协议后当事人翻悔的或逾期不履行协议的，视为调解不成。</w:t>
      </w:r>
    </w:p>
    <w:p w14:paraId="6E1E3F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凡向港务监督申请调解的民事纠纷，当事人中途不愿调解的，应当向港务监督递交撤销调解的书面申请，并通知对方当事人。</w:t>
      </w:r>
    </w:p>
    <w:p w14:paraId="68F9F3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港务监督自收到调解申请书之日起</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个月内未能使当事人各方达成调解协议的，可以宣布调解不成。</w:t>
      </w:r>
    </w:p>
    <w:p w14:paraId="231EAA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不愿意调解或调解不成的，当事人可以向海事法院起诉或申请海事仲裁机构仲裁。</w:t>
      </w:r>
    </w:p>
    <w:p w14:paraId="2319FA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凡申请港务监督调解的，应向港务监督缴纳调解费。调解的收费标准，由交通部会同国家物价局、财政部制定。</w:t>
      </w:r>
    </w:p>
    <w:p w14:paraId="0EB5B7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经调解达成协议的，调解费用按当事人过失比例或约定的数额分摊；调解不成的，由当事人各方平均分摊。</w:t>
      </w:r>
    </w:p>
    <w:p w14:paraId="08E81008">
      <w:pPr>
        <w:pStyle w:val="3"/>
        <w:bidi w:val="0"/>
      </w:pPr>
      <w:r>
        <w:t>第六章　罚则</w:t>
      </w:r>
    </w:p>
    <w:p w14:paraId="46D2E7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违反本条例规定，有下列行为之一的，港务监督可视情节对有关当事人(自然人)处以警告或者</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元以下罚款；对船舶所有人、经营人处以警告或者</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元以下罚款：</w:t>
      </w:r>
    </w:p>
    <w:p w14:paraId="08054C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(一)未按规定的时间向港务监督报告事故或提交《海上交通事故报告书》或本条例第三十二条要求的判决书、裁决书、调解书的副本的；</w:t>
      </w:r>
    </w:p>
    <w:p w14:paraId="2C9115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(二)未按港务监督要求驶往指定地点，或在未出现危及船舶安全的情况下未经港务监督同意擅自驶离指定地点的；</w:t>
      </w:r>
    </w:p>
    <w:p w14:paraId="3A8D46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(三)事故报告或《海上交通事故报告书》的内容不符合规定要求或不真实，影响调查工作进行或给有关部门造成损失的；</w:t>
      </w:r>
    </w:p>
    <w:p w14:paraId="7BA810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(四)违反第九条规定，影响事故调查的；</w:t>
      </w:r>
    </w:p>
    <w:p w14:paraId="7712A7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(五)拒绝接受调查或无理阻挠、干扰港务监督进行调查的；</w:t>
      </w:r>
    </w:p>
    <w:p w14:paraId="1DE383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(六)在受调查时故意隐瞒事实或提供虚假证明的。</w:t>
      </w:r>
    </w:p>
    <w:p w14:paraId="193C5F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前款第(五)、(六)项行为构成犯罪的，由司法机关依法追究刑事责任。</w:t>
      </w:r>
    </w:p>
    <w:p w14:paraId="1C3A3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对违反本条例规定，玩忽职守、滥用职权、营私舞弊、索贿受贿的港务监督人员，由行政监察机关或其所在单位给予行政处分；构成犯罪的，由司法机关依法追究刑事责任。</w:t>
      </w:r>
    </w:p>
    <w:p w14:paraId="7961F7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当事人对港务监督依据本条例给予的处罚不服的，可以依法向人民法院提起行政诉讼。</w:t>
      </w:r>
    </w:p>
    <w:p w14:paraId="498F427B">
      <w:pPr>
        <w:pStyle w:val="3"/>
        <w:bidi w:val="0"/>
      </w:pPr>
      <w:r>
        <w:t>第七章　特别规定</w:t>
      </w:r>
    </w:p>
    <w:p w14:paraId="315A49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中国籍船舶在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沿海水域以外发生的海上交通事故，其所有人或经营人应当向船籍港的港务监督报告，并于事故发生之日起</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日内提交《海上交通事故报告书》。如果事故在国外诉讼、仲裁或调解，船舶所有人或经营人应在诉讼、仲裁或调解结束后</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日内将判决书、裁决书或调解书的副本或影印件报船籍港的港务监督备案。</w:t>
      </w:r>
    </w:p>
    <w:p w14:paraId="710770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派往外国籍船舶任职的持有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船员职务证书的中国籍船员对海上交通事故的发生负有责任的，其派出单位应当在事故发生之日起</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日内向签发该职务证书的港务监督提交《海上交通事故报告书》。</w:t>
      </w:r>
    </w:p>
    <w:p w14:paraId="4D93E2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本条第一款和第三十二条的海上交通事故的调查处理，按本条例的有关规定办理。</w:t>
      </w:r>
    </w:p>
    <w:p w14:paraId="1D3AADCE">
      <w:pPr>
        <w:pStyle w:val="3"/>
        <w:bidi w:val="0"/>
      </w:pPr>
      <w:r>
        <w:t>第八章　附则</w:t>
      </w:r>
    </w:p>
    <w:p w14:paraId="58D169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对违反海上交通安全管理法规进行违章操作，虽未造成直接的交通事故，但构成重大潜在事故隐患的，港务监督可以依据本条例进行调查和处罚。</w:t>
      </w:r>
    </w:p>
    <w:p w14:paraId="296B3B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因海上交通事故产生的海洋环境污染，按照我国海洋环境保护的有关法律、法规处理。</w:t>
      </w:r>
    </w:p>
    <w:p w14:paraId="45336C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本条例由交通部负责解释。</w:t>
      </w:r>
    </w:p>
    <w:p w14:paraId="4D3CEE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EF64B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CD40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A5E9FB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A5E9FB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50AE1"/>
    <w:rsid w:val="03356D16"/>
    <w:rsid w:val="03985ADA"/>
    <w:rsid w:val="058213F7"/>
    <w:rsid w:val="0788080A"/>
    <w:rsid w:val="07E71367"/>
    <w:rsid w:val="08635DFA"/>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7131721"/>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DC87E21"/>
    <w:rsid w:val="4EDF21DB"/>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3677DE1"/>
    <w:rsid w:val="746D1278"/>
    <w:rsid w:val="762C29D0"/>
    <w:rsid w:val="769B60FD"/>
    <w:rsid w:val="76C10F77"/>
    <w:rsid w:val="77D8678E"/>
    <w:rsid w:val="7814798C"/>
    <w:rsid w:val="7819740D"/>
    <w:rsid w:val="78BA0AC3"/>
    <w:rsid w:val="78ED2B64"/>
    <w:rsid w:val="79192724"/>
    <w:rsid w:val="7A224A32"/>
    <w:rsid w:val="7A4B0114"/>
    <w:rsid w:val="7A6D55E9"/>
    <w:rsid w:val="7ABD49CD"/>
    <w:rsid w:val="7C0E15E2"/>
    <w:rsid w:val="7CFB06AD"/>
    <w:rsid w:val="7D0E2676"/>
    <w:rsid w:val="7E8622B0"/>
    <w:rsid w:val="7FB50D96"/>
    <w:rsid w:val="7FCB7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62EB80F5AEF24072BE4A9FD618B78981_12</vt:lpwstr>
  </property>
</Properties>
</file>