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6CE6B">
      <w:pPr>
        <w:pStyle w:val="10"/>
        <w:jc w:val="center"/>
        <w:rPr>
          <w:rFonts w:ascii="Times New Roman" w:hAnsi="Times New Roman" w:cs="Times New Roman"/>
          <w:sz w:val="44"/>
          <w:szCs w:val="44"/>
        </w:rPr>
      </w:pPr>
      <w:bookmarkStart w:id="0" w:name="_GoBack"/>
      <w:bookmarkEnd w:id="0"/>
    </w:p>
    <w:p w14:paraId="4A55502D">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自然保护区条例</w:t>
      </w:r>
    </w:p>
    <w:p w14:paraId="1944EBF7">
      <w:pPr>
        <w:pStyle w:val="10"/>
        <w:jc w:val="center"/>
        <w:rPr>
          <w:rFonts w:ascii="Times New Roman" w:hAnsi="Times New Roman" w:cs="Times New Roman"/>
          <w:sz w:val="32"/>
          <w:szCs w:val="32"/>
        </w:rPr>
      </w:pPr>
    </w:p>
    <w:p w14:paraId="1200A458">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93892F8">
      <w:pPr>
        <w:pStyle w:val="3"/>
        <w:bidi w:val="0"/>
      </w:pPr>
      <w:r>
        <w:t>第一章　总则</w:t>
      </w:r>
    </w:p>
    <w:p w14:paraId="43DDC7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为了加强自然保护区的建设和管理，保护自然环境和自然资源，制定本条例。</w:t>
      </w:r>
    </w:p>
    <w:p w14:paraId="721EFE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自然保护区，是指对有代表性的自然生态系统、珍稀濒危野生动植物物种的天然集中分布区、有特殊意义的自然遗迹等保护对象所在的陆地、陆地水体或者海域，依法划出一定面积予以特殊保护和管理的区域。</w:t>
      </w:r>
    </w:p>
    <w:p w14:paraId="0D9D74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凡在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管辖的其他海域内建设和管理自然保护区，必须遵守本条例。</w:t>
      </w:r>
    </w:p>
    <w:p w14:paraId="39C530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国家采取有利于发展自然保护区的经济、技术政策和措施，将自然保护区的发展规划纳入国民经济和社会发展计划。</w:t>
      </w:r>
    </w:p>
    <w:p w14:paraId="220760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建设和管理自然保护区，应当妥善处理与当地经济建设和居民生产、生活的关系。</w:t>
      </w:r>
    </w:p>
    <w:p w14:paraId="650DF4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自然保护区管理机构或者其行政主管部门可以接受国内外组织和个人的捐赠，用于自然保护区的建设和管理。</w:t>
      </w:r>
    </w:p>
    <w:p w14:paraId="55529A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县级以上人民政府应当加强对自然保护区工作的领导。</w:t>
      </w:r>
    </w:p>
    <w:p w14:paraId="640CB8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一切单位和个人都有保护自然保护区内自然环境和自然资源的义务，并有权对破坏、侵占自然保护区的单位和个人进行检举、控告。</w:t>
      </w:r>
    </w:p>
    <w:p w14:paraId="59FC00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国家对自然保护区实行综合管理与分部门管理相结合的管理体制。</w:t>
      </w:r>
    </w:p>
    <w:p w14:paraId="5DF32F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国务院环境保护行政主管部门负责全国自然保护区的综合管理。</w:t>
      </w:r>
    </w:p>
    <w:p w14:paraId="7C694D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国务院林业、农业、地质矿产、水利、海洋等有关行政主管部门在各自的职责范围内，主管有关的自然保护区。</w:t>
      </w:r>
    </w:p>
    <w:p w14:paraId="0ABB13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县级以上地方人民政府负责自然保护区管理的部门的设置和职责，由省、自治区、直辖市人民政府根据当地具体情况确定。</w:t>
      </w:r>
    </w:p>
    <w:p w14:paraId="27DF47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对建设、管理自然保护区以及在有关的科学研究中做出显著成绩的单位和个人，由人民政府给予奖励。</w:t>
      </w:r>
    </w:p>
    <w:p w14:paraId="7E257647">
      <w:pPr>
        <w:pStyle w:val="3"/>
        <w:bidi w:val="0"/>
      </w:pPr>
      <w:r>
        <w:t>第二章　自然保护区的建设</w:t>
      </w:r>
    </w:p>
    <w:p w14:paraId="097BC8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凡具有下列条件之一的，应当建立自然保护区：</w:t>
      </w:r>
    </w:p>
    <w:p w14:paraId="04547B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(一)典型的自然地理区域、有代表性的自然生态系统区域以及已经遭受破坏但经保护能够恢复的同类自然生态系统区域；</w:t>
      </w:r>
    </w:p>
    <w:p w14:paraId="2D60B6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(二)珍稀、濒危野生动植物物种的天然集中分布区域；</w:t>
      </w:r>
    </w:p>
    <w:p w14:paraId="3B25F9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(三)具有特殊保护价值的海域、海岸、岛屿、湿地、内陆水域、森林、草原和荒漠；</w:t>
      </w:r>
    </w:p>
    <w:p w14:paraId="656085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(四)具有重大科学文化价值的地质构造、著名溶洞、化石分布区、冰川、火山、温泉等自然遗迹；</w:t>
      </w:r>
    </w:p>
    <w:p w14:paraId="0C78A0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(五)经国务院或者省、自治区、直辖市人民政府批准，需要予以特殊保护的其他自然区域。</w:t>
      </w:r>
    </w:p>
    <w:p w14:paraId="0E5678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自然保护区分为国家级自然保护区和地方级自然保护区。</w:t>
      </w:r>
    </w:p>
    <w:p w14:paraId="7F5A2E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在国内外有典型意义、在科学上有重大国际影响或者有特殊科学研究价值的自然保护区，列为国家级自然保护区。</w:t>
      </w:r>
    </w:p>
    <w:p w14:paraId="41571F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列为国家级自然保护区的外，其他具有典型意义或者重要科学研究价值的自然保护区列为地方级自然保护区。地方级自然保护区可以分级管理，具体办法由国务院有关自然保护区行政主管部门或者省、自治区、直辖市人民政府根据实际情况规定，报国务院环境保护行政主管部门备案。</w:t>
      </w:r>
    </w:p>
    <w:p w14:paraId="59F539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级自然保护区的建立，由自然保护区所在的省、自治区、直辖市人民政府或者国务院有关自然保护区行政主管部门提出申请，经国家级自然保护区评审委员会评审后，由国务院环境保护行政主管部门进行协调并提出审批建议，报国务院批准。</w:t>
      </w:r>
    </w:p>
    <w:p w14:paraId="311CB6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级自然保护区的建立，由自然保护区所在的县、自治县、市、自治州人民政府或者省、自治区、直辖市人民政府有关自然保护区行政主管部门提出申请，经地方级自然保护区评审委员会评审后，由省、自治区、直辖市人民政府环境保护行政主管部门进行协调并提出审批建议，报省、自治区、直辖市人民政府批准，并报国务院环境保护行政主管部门和国务院有关自然保护区行政主管部门备案。</w:t>
      </w:r>
    </w:p>
    <w:p w14:paraId="714333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跨两个以上行政区域的自然保护区的建立，由有关行政区域的人民政府协商一致后提出申请，并按照前两款规定的程序审批。</w:t>
      </w:r>
    </w:p>
    <w:p w14:paraId="4365FD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建立海上自然保护区，须经国务院批准。</w:t>
      </w:r>
    </w:p>
    <w:p w14:paraId="312D54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申请建立自然保护区，应当按照国家有关规定填报建立自然保护区申报书。</w:t>
      </w:r>
    </w:p>
    <w:p w14:paraId="6BB89C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自然保护区的范围和界线由批准建立自然保护区的人民政府确定，并标明区界，予以公告。</w:t>
      </w:r>
    </w:p>
    <w:p w14:paraId="078FEA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确定自然保护区的范围和界线，应当兼顾保护对象的完整性和适度性，以及当地经济建设和居民生产、生活的需要。</w:t>
      </w:r>
    </w:p>
    <w:p w14:paraId="60993D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自然保护区的撤销及其性质、范围、界线的调整或者改变，应当经原批准建立自然保护区的人民政府批准。</w:t>
      </w:r>
    </w:p>
    <w:p w14:paraId="647F50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任何单位和个人，不得擅自移动自然保护区的界标。</w:t>
      </w:r>
    </w:p>
    <w:p w14:paraId="5ACCDD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自然保护区按照下列方法命名：</w:t>
      </w:r>
    </w:p>
    <w:p w14:paraId="4754E4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国家级自然保护区：自然保护区所在地地名加</w:t>
      </w:r>
      <w:r>
        <w:rPr>
          <w:rFonts w:hAnsi="宋体" w:cs="Times New Roman"/>
          <w:sz w:val="32"/>
          <w:szCs w:val="32"/>
        </w:rPr>
        <w:t>“</w:t>
      </w:r>
      <w:r>
        <w:rPr>
          <w:rFonts w:ascii="Times New Roman" w:hAnsi="Times New Roman" w:eastAsia="仿宋_GB2312" w:cs="Times New Roman"/>
          <w:sz w:val="32"/>
          <w:szCs w:val="32"/>
        </w:rPr>
        <w:t>国家级自然保护区</w:t>
      </w:r>
      <w:r>
        <w:rPr>
          <w:rFonts w:hAnsi="宋体" w:cs="Times New Roman"/>
          <w:sz w:val="32"/>
          <w:szCs w:val="32"/>
        </w:rPr>
        <w:t>”</w:t>
      </w:r>
      <w:r>
        <w:rPr>
          <w:rFonts w:ascii="Times New Roman" w:hAnsi="Times New Roman" w:eastAsia="仿宋_GB2312" w:cs="Times New Roman"/>
          <w:sz w:val="32"/>
          <w:szCs w:val="32"/>
        </w:rPr>
        <w:t>。</w:t>
      </w:r>
    </w:p>
    <w:p w14:paraId="099CE4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地方级自然保护区：自然保护区所在地地名加</w:t>
      </w:r>
      <w:r>
        <w:rPr>
          <w:rFonts w:hAnsi="宋体" w:cs="Times New Roman"/>
          <w:sz w:val="32"/>
          <w:szCs w:val="32"/>
        </w:rPr>
        <w:t>“</w:t>
      </w:r>
      <w:r>
        <w:rPr>
          <w:rFonts w:ascii="Times New Roman" w:hAnsi="Times New Roman" w:eastAsia="仿宋_GB2312" w:cs="Times New Roman"/>
          <w:sz w:val="32"/>
          <w:szCs w:val="32"/>
        </w:rPr>
        <w:t>地方级自然保护区</w:t>
      </w:r>
      <w:r>
        <w:rPr>
          <w:rFonts w:hAnsi="宋体" w:cs="Times New Roman"/>
          <w:sz w:val="32"/>
          <w:szCs w:val="32"/>
        </w:rPr>
        <w:t>”</w:t>
      </w:r>
      <w:r>
        <w:rPr>
          <w:rFonts w:ascii="Times New Roman" w:hAnsi="Times New Roman" w:eastAsia="仿宋_GB2312" w:cs="Times New Roman"/>
          <w:sz w:val="32"/>
          <w:szCs w:val="32"/>
        </w:rPr>
        <w:t>。</w:t>
      </w:r>
    </w:p>
    <w:p w14:paraId="2ED45E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有特殊保护对象的自然保护区，可以在自然保护区所在地地名后加特殊保护对象的名称。</w:t>
      </w:r>
    </w:p>
    <w:p w14:paraId="37B159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环境保护行政主管部门应当会同国务院有关自然保护区行政主管部门，在对全国自然环境和自然资源状况进行调查和评价的基础上，拟订国家自然保护区发展规划，经国务院计划部门综合平衡后，报国务院批准实施。</w:t>
      </w:r>
    </w:p>
    <w:p w14:paraId="205C25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自然保护区管理机构或者该自然保护区行政主管部门应当组织编制自然保护区的建设规划，按照规定的程序纳入国家的、地方的或者部门的投资计划，并组织实施。</w:t>
      </w:r>
    </w:p>
    <w:p w14:paraId="0B111F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自然保护区可以分为核心区、缓冲区和实验区。</w:t>
      </w:r>
    </w:p>
    <w:p w14:paraId="5F3205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自然保护区内保存完好的天然状态的生态系统以及珍稀、濒危动植物的集中分布地，应当划为核心区，禁止任何单位和个人进入；除依照本条例第二十七条的规定经批准外，也不允许进入从事科学研究活动。</w:t>
      </w:r>
    </w:p>
    <w:p w14:paraId="3913C8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核心区外围可以划定一定面积的缓冲区，只准进入从事科学研究观测活动。</w:t>
      </w:r>
    </w:p>
    <w:p w14:paraId="4181A8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缓冲区外围划为实验区，可以进入从事科学试验、教学实习、参观考察、旅游以及驯化、繁殖珍稀、濒危野生动植物等活动。</w:t>
      </w:r>
    </w:p>
    <w:p w14:paraId="50387F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原批准建立自然保护区的人民政府认为必要时，可以在自然保护区的外围划定一定面积的外围保护地带。</w:t>
      </w:r>
    </w:p>
    <w:p w14:paraId="4A08FA8D">
      <w:pPr>
        <w:pStyle w:val="3"/>
        <w:bidi w:val="0"/>
      </w:pPr>
      <w:r>
        <w:t>第三章　自然保护区的管理</w:t>
      </w:r>
    </w:p>
    <w:p w14:paraId="521E26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全国自然保护区管理的技术规范和标准，由国务院环境保护行政主管部门组织国务院有关自然保护区行政主管部门制定。</w:t>
      </w:r>
    </w:p>
    <w:p w14:paraId="5A47A6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国务院有关自然保护区行政主管部门可以按照职责分工，制定有关类型自然保护区管理的技术规范，报国务院环境保护行政主管部门备案。</w:t>
      </w:r>
    </w:p>
    <w:p w14:paraId="5F77A8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以上人民政府环境保护行政主管部门有权对本行政区域内各类自然保护区的管理进行监督检查；县级以上人民政府有关自然保护区行政主管部门有权对其主管的自然保护区的管理进行监督检查。被检查的单位应当如实反映情况，提供必要的资料。检查者应当为被检查的单位保守技术秘密和业务秘密。</w:t>
      </w:r>
    </w:p>
    <w:p w14:paraId="499A8A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家级自然保护区，由其所在地的省、自治区、直辖市人民政府有关自然保护区行政主管部门或者国务院有关自然保护区行政主管部门管理。地方级自然保护区，由其所在地的县级以上地方人民政府有关自然保护区行政主管部门管理。</w:t>
      </w:r>
    </w:p>
    <w:p w14:paraId="7AC239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有关自然保护区行政主管部门应当在自然保护区内设立专门的管理机构，配备专业技术人员，负责自然保护区的具体管理工作。</w:t>
      </w:r>
    </w:p>
    <w:p w14:paraId="2DAEB9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自然保护区管理机构的主要职责是：</w:t>
      </w:r>
    </w:p>
    <w:p w14:paraId="2F39C4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(一)贯彻执行国家有关自然保护的法律、法规和方针、政策；</w:t>
      </w:r>
    </w:p>
    <w:p w14:paraId="27611B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(二)制定自然保护区的各项管理制度，统一管理自然保护区；</w:t>
      </w:r>
    </w:p>
    <w:p w14:paraId="384418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(三)调查自然资源并建立档案，组织环境监测，保护自然保护区内的自然环境和自然资源；</w:t>
      </w:r>
    </w:p>
    <w:p w14:paraId="64EBF2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(四)组织或者协助有关部门开展自然保护区的科学研究工作；</w:t>
      </w:r>
    </w:p>
    <w:p w14:paraId="5B84F6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(五)进行自然保护的宣传教育；</w:t>
      </w:r>
    </w:p>
    <w:p w14:paraId="246D05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(六)在不影响保护自然保护区的自然环境和自然资源的前提下，组织开展参观、旅游等活动。</w:t>
      </w:r>
    </w:p>
    <w:p w14:paraId="153AC8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管理自然保护区所需经费，由自然保护区所在地的县级以上地方人民政府安排。国家对国家级自然保护区的管理，给予适当的资金补助。</w:t>
      </w:r>
    </w:p>
    <w:p w14:paraId="56DEAA51">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自然</w:t>
      </w:r>
      <w:r>
        <w:rPr>
          <w:rFonts w:ascii="Times New Roman" w:hAnsi="Times New Roman" w:eastAsia="仿宋_GB2312" w:cs="Times New Roman"/>
          <w:spacing w:val="-6"/>
          <w:sz w:val="32"/>
          <w:szCs w:val="32"/>
        </w:rPr>
        <w:t>保护区所在地的公安机关，可以根据需要在自然保护区设置公安派出机构，维护自然保护区内的治安秩序。</w:t>
      </w:r>
    </w:p>
    <w:p w14:paraId="7F5E2A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在自然保护区内的单位、居民和经批准进入自然保护区的人员，必须遵守自然保护区的各项管理制度，接受自然保护区管理机构的管理。</w:t>
      </w:r>
    </w:p>
    <w:p w14:paraId="5EDD47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禁止在自然保护区内进行砍伐、放牧、狩猎、捕捞、采药、开垦、烧荒、开矿、采石、挖沙等活动；但是，法律、行政法规另有规定的除外。</w:t>
      </w:r>
    </w:p>
    <w:p w14:paraId="5F0F2C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14:paraId="165D81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自然保护区核心区内原有居民确有必要迁出的，由自然保护区所在地的地方人民政府予以妥善安置。</w:t>
      </w:r>
    </w:p>
    <w:p w14:paraId="5FAC00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w:t>
      </w:r>
    </w:p>
    <w:p w14:paraId="5DB7A2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从事前款活动的单位和个人，应当将其活动成果的副本提交自然保护区管理机构。</w:t>
      </w:r>
    </w:p>
    <w:p w14:paraId="3B6ED4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在自然保护区的实验区内开展参观、旅游活动的，由自然保护区管理机构编制方案，方案应当符合自然保护区管理目标。</w:t>
      </w:r>
    </w:p>
    <w:p w14:paraId="29A52A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在自然保护区组织参观、旅游活动的，应当严格按照前款规定的方案进行，并加强管理；进入自然保护区参观、旅游的单位和个人，应当服从自然保护区管理机构的管理。</w:t>
      </w:r>
    </w:p>
    <w:p w14:paraId="7FD4C5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严禁开设与自然保护区保护方向不一致的参观、旅游项目。</w:t>
      </w:r>
    </w:p>
    <w:p w14:paraId="65E101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自然保护区的内部未分区的，依照本条例有关核心区和缓冲区的规定管理。</w:t>
      </w:r>
    </w:p>
    <w:p w14:paraId="27AB4C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外国人进入自然保护区，应当事先向自然保护区管理机构提交活动计划，并经自然保护区管理机构批准；其中，进入国家级自然保护区的，应当经省、自治区、直辖市环境保护、海洋、渔业等有关自然保护区行政主管部门按照各自职责批准。</w:t>
      </w:r>
    </w:p>
    <w:p w14:paraId="526813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进入自然保护区的外国人，应当遵守有关自然保护区的法律、法规和规定，未经批准，不得在自然保护区内从事采集标本等活动。</w:t>
      </w:r>
    </w:p>
    <w:p w14:paraId="52FF6F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在自然保护区的核心区和缓冲区内，不得建设任何生产设施。在自然保护区的实验区内，不得建设污染环境、破坏资源或者景观的生产设施；建设其他项目，其污染物排放不得超过国家和地方规定的污染物排放标准。在自然保护区的实验区内已经建成的设施，其污染物排放超过国家和地方规定的排放标准的，应当限期治理；造成损害的，必须采取补救措施。</w:t>
      </w:r>
    </w:p>
    <w:p w14:paraId="3045E7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在自然保护区的外围保护地带建设的项目，不得损害自然保护区内的环境质量；已造成损害的，应当限期治理。</w:t>
      </w:r>
    </w:p>
    <w:p w14:paraId="03E355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限期治理决定由法律、法规规定的机关作出，被限期治理的企业事业单位必须按期完成治理任务。</w:t>
      </w:r>
    </w:p>
    <w:p w14:paraId="4DB422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因发生事故或者其他突然性事件，造成或者可能造成自然保护区污染或者破坏的单位和个人，必须立即采取措施处理，及时通报可能受到危害的单位和居民，并向自然保护区管理机构、当地环境保护行政主管部门和自然保护区行政主管部门报告，接受调查处理。</w:t>
      </w:r>
    </w:p>
    <w:p w14:paraId="50B428DF">
      <w:pPr>
        <w:pStyle w:val="3"/>
        <w:bidi w:val="0"/>
      </w:pPr>
      <w:r>
        <w:t>第四章　法律责任</w:t>
      </w:r>
    </w:p>
    <w:p w14:paraId="6F8ADE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违反本条例规定，有下列行为之一的单位和个人，由自然保护区管理机构责令其改正，并可以根据不同情节处以100元以上5000元以下的罚款：</w:t>
      </w:r>
    </w:p>
    <w:p w14:paraId="6E0192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(一)擅自移动或者破坏自然保护区界标的；</w:t>
      </w:r>
    </w:p>
    <w:p w14:paraId="71AFB6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(二)未经批准进入自然保护区或者在自然保护区内不服从管理机构管理的；</w:t>
      </w:r>
    </w:p>
    <w:p w14:paraId="688CF9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(三)经批准在自然保护区的缓冲区内从事科学研究、教学实习和标本采集的单位和个人，不向自然保护区管理机构提交活动成果副本的。</w:t>
      </w:r>
    </w:p>
    <w:p w14:paraId="13A67D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规定，在自然保护区进行砍伐、放牧、狩猎、捕捞、采药、开垦、烧荒、开矿、采石、挖沙等活动的单位和个人，除可以依照有关法律、行政法规规定给予处罚的以外，由县级以上人民政府有关自然保护区行政主管部门或者其授权的自然保护区管理机构没收违法所得，责令停止违法行为，限期恢复原状或者采取其他补救措施；对自然保护区造成破坏的，可以处以300元以上1万元以下的罚款。</w:t>
      </w:r>
    </w:p>
    <w:p w14:paraId="085FD2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自然保护区管理机构违反本条例规定，拒绝环境保护行政主管部门或者有关自然保护区行政主管部门监督检查，或者在被检查时弄虚作假的，由县级以上人民政府环境保护行政主管部门或者有关自然保护区行政主管部门给予300元以上3000元以下的罚款。</w:t>
      </w:r>
    </w:p>
    <w:p w14:paraId="367324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自然保护区管理机构违反本条例规定，有下列行为之一的，由县级以上人民政府有关自然保护区行政主管部门责令限期改正；对直接责任人员，由其所在单位或者上级机关给予行政处分：</w:t>
      </w:r>
    </w:p>
    <w:p w14:paraId="6C5A6A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(一)开展参观、旅游活动未编制方案或者编制的方案不符合自然保护区管理目标的；</w:t>
      </w:r>
    </w:p>
    <w:p w14:paraId="7CCBF8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(二)开设与自然保护区保护方向不一致的参观、旅游项目的；</w:t>
      </w:r>
    </w:p>
    <w:p w14:paraId="313C23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(三)不按照编制的方案开展参观、旅游活动的；</w:t>
      </w:r>
    </w:p>
    <w:p w14:paraId="6F887A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(四)违法批准人员进入自然保护区的核心区，或者违法批准外国人进入自然保护区的；</w:t>
      </w:r>
    </w:p>
    <w:p w14:paraId="435783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(五)有其他滥用职权、玩忽职守、徇私舞弊行为的。</w:t>
      </w:r>
    </w:p>
    <w:p w14:paraId="637998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违反本条例规定，给自然保护区造成损失的，由县级以上人民政府有关自然保护区行政主管部门责令赔偿损失。</w:t>
      </w:r>
    </w:p>
    <w:p w14:paraId="3ED0FB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妨碍自然保护区管理人员执行公务的，由公安机关依照《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治安管理处罚法》的规定给予处罚；情节严重，构成犯罪的，依法追究刑事责任。</w:t>
      </w:r>
    </w:p>
    <w:p w14:paraId="0D54CE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违反本条例规定，造成自然保护区重大污染或者破坏事故，导致公私财产重大损失或者人身伤亡的严重后果，构成犯罪的，对直接负责的主管人员和其他直接责任人员依法追究刑事责任。</w:t>
      </w:r>
    </w:p>
    <w:p w14:paraId="7BEA49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自然保护区管理人员滥用职权、玩忽职守、徇私舞弊，构成犯罪的，依法追究刑事责任；情节轻微，尚不构成犯罪的，由其所在单位或者上级机关给予行政处分。</w:t>
      </w:r>
    </w:p>
    <w:p w14:paraId="5CE20B89">
      <w:pPr>
        <w:pStyle w:val="3"/>
        <w:bidi w:val="0"/>
      </w:pPr>
      <w:r>
        <w:t>第五章　附则</w:t>
      </w:r>
    </w:p>
    <w:p w14:paraId="1EDE56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国务院有关自然保护区行政主管部门可以根据本条例，制定有关类型自然保护区的管理办法。</w:t>
      </w:r>
    </w:p>
    <w:p w14:paraId="3C99DA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各省、自治区、直辖市人民政府可以根据本条例，制定实施办法。</w:t>
      </w:r>
    </w:p>
    <w:p w14:paraId="11C911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AB3B28F">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978E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B721EE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B721EE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837827"/>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5BD3C0F"/>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6F6CD1"/>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4FD94066"/>
    <w:rsid w:val="5080370D"/>
    <w:rsid w:val="512A1D93"/>
    <w:rsid w:val="5146198F"/>
    <w:rsid w:val="51F44E31"/>
    <w:rsid w:val="523F45D1"/>
    <w:rsid w:val="524F6E89"/>
    <w:rsid w:val="52695AB4"/>
    <w:rsid w:val="529367C1"/>
    <w:rsid w:val="529D4C7B"/>
    <w:rsid w:val="53BF5C69"/>
    <w:rsid w:val="53DA0A43"/>
    <w:rsid w:val="54031803"/>
    <w:rsid w:val="54942BB0"/>
    <w:rsid w:val="554B0B10"/>
    <w:rsid w:val="55B865F8"/>
    <w:rsid w:val="55C0390E"/>
    <w:rsid w:val="55D520AC"/>
    <w:rsid w:val="566F7832"/>
    <w:rsid w:val="56E91124"/>
    <w:rsid w:val="575D4E2E"/>
    <w:rsid w:val="577F6B33"/>
    <w:rsid w:val="57B81D88"/>
    <w:rsid w:val="58035B31"/>
    <w:rsid w:val="58F6185E"/>
    <w:rsid w:val="591257DC"/>
    <w:rsid w:val="5B353B99"/>
    <w:rsid w:val="5B6D42C1"/>
    <w:rsid w:val="5C223266"/>
    <w:rsid w:val="5CF559D9"/>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835492"/>
    <w:rsid w:val="65BF6566"/>
    <w:rsid w:val="665D25F4"/>
    <w:rsid w:val="66E50FB1"/>
    <w:rsid w:val="674048E2"/>
    <w:rsid w:val="67D71794"/>
    <w:rsid w:val="68426F20"/>
    <w:rsid w:val="68715924"/>
    <w:rsid w:val="68D67802"/>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6A3761"/>
    <w:rsid w:val="789F59B2"/>
    <w:rsid w:val="78E10B53"/>
    <w:rsid w:val="78ED2B64"/>
    <w:rsid w:val="796B6B9F"/>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2025-06-29T10:55:32Z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8088826A585B4F7688AD1FA6EBFAB78E_12</vt:lpwstr>
  </property>
</Properties>
</file>