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DD0DBB">
      <w:pPr>
        <w:pStyle w:val="3"/>
        <w:jc w:val="center"/>
        <w:rPr>
          <w:rFonts w:ascii="Times New Roman" w:hAnsi="Times New Roman" w:cs="Times New Roman"/>
          <w:sz w:val="44"/>
          <w:szCs w:val="44"/>
        </w:rPr>
      </w:pPr>
      <w:bookmarkStart w:id="0" w:name="_GoBack"/>
      <w:bookmarkEnd w:id="0"/>
    </w:p>
    <w:p w14:paraId="7D68240B">
      <w:pPr>
        <w:pStyle w:val="3"/>
        <w:jc w:val="center"/>
        <w:rPr>
          <w:rFonts w:ascii="Times New Roman" w:hAnsi="Times New Roman" w:cs="Times New Roman"/>
          <w:sz w:val="44"/>
          <w:szCs w:val="44"/>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船舶登记条例</w:t>
      </w:r>
    </w:p>
    <w:p w14:paraId="06EC23CA">
      <w:pPr>
        <w:pStyle w:val="3"/>
        <w:ind w:firstLine="640" w:firstLineChars="200"/>
        <w:rPr>
          <w:rFonts w:ascii="Times New Roman" w:hAnsi="Times New Roman" w:eastAsia="楷体_GB2312" w:cs="Times New Roman"/>
          <w:sz w:val="32"/>
          <w:szCs w:val="32"/>
        </w:rPr>
      </w:pPr>
    </w:p>
    <w:p w14:paraId="7E9F3476">
      <w:pPr>
        <w:pStyle w:val="3"/>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4699042E">
      <w:pPr>
        <w:pStyle w:val="2"/>
        <w:jc w:val="center"/>
        <w:rPr>
          <w:rFonts w:ascii="方正黑体_GBK" w:eastAsia="方正黑体_GBK"/>
        </w:rPr>
      </w:pPr>
      <w:r>
        <w:rPr>
          <w:rFonts w:hint="eastAsia" w:ascii="方正黑体_GBK" w:hAnsi="Times New Roman" w:eastAsia="方正黑体_GBK" w:cs="Times New Roman"/>
        </w:rPr>
        <w:t>第一章　总则</w:t>
      </w:r>
    </w:p>
    <w:p w14:paraId="44FAD1B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为了加强国家对船舶的监督管理，保障船舶登记有关各方的合法权益，制定本条例。</w:t>
      </w:r>
    </w:p>
    <w:p w14:paraId="30FC2D96">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下列船舶应当依照本条例规定进行登记：</w:t>
      </w:r>
    </w:p>
    <w:p w14:paraId="092BA16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(一)在</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境内有住所或者主要营业所的中国公民的船舶。</w:t>
      </w:r>
    </w:p>
    <w:p w14:paraId="12433C2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(二)依据</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法律设立的主要营业所在</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境内的企业法人的船舶。但是，在该法人的注册资本中有外商出资的，中方投资人的出资额不得低于50%。</w:t>
      </w:r>
    </w:p>
    <w:p w14:paraId="18885E4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政府公务船舶和事业法人的船舶。</w:t>
      </w:r>
    </w:p>
    <w:p w14:paraId="1B68F0E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港务监督机构认为应当登记的其他船舶。</w:t>
      </w:r>
    </w:p>
    <w:p w14:paraId="4D55A80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军事船舶、渔业船舶和体育运动船艇的登记依照有关法规的规定办理。</w:t>
      </w:r>
    </w:p>
    <w:p w14:paraId="138E4236">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船舶经依法登记，取得</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国籍，方可悬挂</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国旗航行；未经登记的，不得悬挂</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国旗航行。</w:t>
      </w:r>
    </w:p>
    <w:p w14:paraId="7B858C4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船舶不得具有双重国籍。凡在外国登记的船舶，未中止或者注销原登记国国籍的，不得取得</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国籍。</w:t>
      </w:r>
    </w:p>
    <w:p w14:paraId="6D7FCCB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船舶所有权的取得、转让和消灭，应当向船舶登记机关登记；未经登记的，不得对抗第三人。</w:t>
      </w:r>
    </w:p>
    <w:p w14:paraId="083DDD0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船舶由二个以上的法人或者个人共有的，应当向船舶登记机关登记；未经登记的，不得对抗第三人。</w:t>
      </w:r>
    </w:p>
    <w:p w14:paraId="57AA2DA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船舶抵押权、光船租赁权的设定、转移和消灭，应当向船舶登记机关登记；未经登记的，不得对抗第三人。</w:t>
      </w:r>
    </w:p>
    <w:p w14:paraId="0F0CD3C6">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中国籍船舶上应持适任证书的船员，必须持有相应的</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船员适任证书。</w:t>
      </w:r>
    </w:p>
    <w:p w14:paraId="73BE403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港务监督机构是船舶登记主管机关。</w:t>
      </w:r>
    </w:p>
    <w:p w14:paraId="788CD29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各港的港务监督机构是具体实施船舶登记的机关(以下简称船舶登记机关)，其管辖范围由</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港务监督机构确定。</w:t>
      </w:r>
    </w:p>
    <w:p w14:paraId="6A96048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船舶登记港为船籍港。</w:t>
      </w:r>
    </w:p>
    <w:p w14:paraId="58CE58A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船舶登记港由船舶所有人依据其住所或者主要营业所所在地就近选择，但是不得选择2个或者2个以上的船舶登记港。</w:t>
      </w:r>
    </w:p>
    <w:p w14:paraId="17FF9CE6">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一艘船舶只准使用一个名称。</w:t>
      </w:r>
    </w:p>
    <w:p w14:paraId="2A9A434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船名由船籍港船舶登记机关核定。船名不得与登记在先的船舶重名或者同音。</w:t>
      </w:r>
    </w:p>
    <w:p w14:paraId="053FEC6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船舶登记机关应当建立船舶登记簿。</w:t>
      </w:r>
    </w:p>
    <w:p w14:paraId="68F170F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船舶登记机关应当允许利害关系人查阅船舶登记簿。</w:t>
      </w:r>
    </w:p>
    <w:p w14:paraId="25BB84E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国家所有的船舶由国家授予具有法人资格的全民所有制企业经营管理的，本条例有关船舶所有人的规定适用于该法人。</w:t>
      </w:r>
    </w:p>
    <w:p w14:paraId="2E1DD60B">
      <w:pPr>
        <w:pStyle w:val="2"/>
        <w:jc w:val="center"/>
        <w:rPr>
          <w:rFonts w:ascii="方正黑体_GBK" w:eastAsia="方正黑体_GBK"/>
        </w:rPr>
      </w:pPr>
      <w:r>
        <w:rPr>
          <w:rFonts w:hint="eastAsia" w:ascii="方正黑体_GBK" w:hAnsi="Times New Roman" w:eastAsia="方正黑体_GBK" w:cs="Times New Roman"/>
        </w:rPr>
        <w:t>第二章　船舶所有权登记</w:t>
      </w:r>
    </w:p>
    <w:p w14:paraId="39BF8C34">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船舶所有人申请船舶所有权登记，应当向船籍港船舶登记机关交验足以证明其合法身份的文件，并提供有关船舶技术资料和船舶所有权取得的证明文件的正本、副本。</w:t>
      </w:r>
    </w:p>
    <w:p w14:paraId="705101E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就购买取得的船舶申请船舶所有权登记的，应当提供下列文件：</w:t>
      </w:r>
    </w:p>
    <w:p w14:paraId="7EFD0E6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(一)购船发票或者船舶的买卖合同和交接文件；</w:t>
      </w:r>
    </w:p>
    <w:p w14:paraId="4E49AE0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(二)原船籍港船舶登记机关出具的船舶所有权登记注销证明书；</w:t>
      </w:r>
    </w:p>
    <w:p w14:paraId="32505D7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(三)未进行抵押的证明文件或者抵押权人同意被抵押船舶转让他人的文件。</w:t>
      </w:r>
    </w:p>
    <w:p w14:paraId="05A874B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就新造船舶申请船舶所有权登记的，应当提供船舶建造合同和交接文件。但是，就建造中的船舶申请船舶所有权登记的，仅需提供船舶建造合同；就自造自用船舶申请船舶所有权登记的，应当提供足以证明其所有权取得的文件。</w:t>
      </w:r>
    </w:p>
    <w:p w14:paraId="17FB026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就因继承、赠与、依法拍卖以及法院判决取得的船舶申请船舶所有权登记的，应当提供具有相应法律效力的船舶所有权取得的证明文件。</w:t>
      </w:r>
    </w:p>
    <w:p w14:paraId="166FD9F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船籍港船舶登记机关应当对船舶所有权登记申请进行审查核实；对符合本条例规定的，应当自收到申请之日起7日内向船舶所有人颁发船舶所有权登记证书，授予船舶登记号码，并在船舶登记簿中载明下列事项：</w:t>
      </w:r>
    </w:p>
    <w:p w14:paraId="1A2AA4A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(一)船舶名称、船舶呼号；</w:t>
      </w:r>
    </w:p>
    <w:p w14:paraId="4784C94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(二)船籍港和登记号码、登记标志；</w:t>
      </w:r>
    </w:p>
    <w:p w14:paraId="5BFC225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(三)船舶所有人的名称、地址及其法定代表人的姓名；</w:t>
      </w:r>
    </w:p>
    <w:p w14:paraId="568373E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(四)船舶所有权的取得方式和取得日期；</w:t>
      </w:r>
    </w:p>
    <w:p w14:paraId="7D723B1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(五)船舶所有权登记日期；</w:t>
      </w:r>
    </w:p>
    <w:p w14:paraId="1DA1053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(六)船舶建造商名称、建造日期和建造地点；</w:t>
      </w:r>
    </w:p>
    <w:p w14:paraId="0946F89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(七)船舶价值、船体材料和船舶主要技术数据；</w:t>
      </w:r>
    </w:p>
    <w:p w14:paraId="28BDDDB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(八)船舶的曾用名、原船籍港以及原船舶登记的注销或者中止的日期；</w:t>
      </w:r>
    </w:p>
    <w:p w14:paraId="22418B0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(九)船舶为数人共有的，还应当载明船舶共有人的共有情况；</w:t>
      </w:r>
    </w:p>
    <w:p w14:paraId="64B4E7D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(十)船舶所有人不实际使用和控制船舶的，还应当载明光船承租人或者船舶经营人的名称、地址及其法定代表人的姓名；</w:t>
      </w:r>
    </w:p>
    <w:p w14:paraId="569C60F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(十一)船舶已设定抵押权的，还应当载明船舶抵押权的设定情况。</w:t>
      </w:r>
    </w:p>
    <w:p w14:paraId="39AED6B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船舶登记机关对不符合本条例规定的，应当自收到申请之日起7日内书面通知船舶所有人。</w:t>
      </w:r>
    </w:p>
    <w:p w14:paraId="3A184A64">
      <w:pPr>
        <w:pStyle w:val="2"/>
        <w:jc w:val="center"/>
        <w:rPr>
          <w:rFonts w:ascii="方正黑体_GBK" w:eastAsia="方正黑体_GBK"/>
        </w:rPr>
      </w:pPr>
      <w:r>
        <w:rPr>
          <w:rFonts w:hint="eastAsia" w:ascii="方正黑体_GBK" w:hAnsi="Times New Roman" w:eastAsia="方正黑体_GBK" w:cs="Times New Roman"/>
        </w:rPr>
        <w:t>第三章　船舶国籍</w:t>
      </w:r>
    </w:p>
    <w:p w14:paraId="489EA01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船舶所有人申请船舶国籍，除应当交验依照本条例取得的船舶所有权登记证书外，还应当按照船舶航区相应交验下列文件：</w:t>
      </w:r>
    </w:p>
    <w:p w14:paraId="0C67843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(一)航行国际航线的船舶，船舶所有人应当根据船舶的种类交验法定的船舶检验机构签发的下列有效船舶技术证书：</w:t>
      </w:r>
    </w:p>
    <w:p w14:paraId="00C160A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1．国际吨位丈量证书；</w:t>
      </w:r>
    </w:p>
    <w:p w14:paraId="62DB59C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2．国际船舶载重线证书；</w:t>
      </w:r>
    </w:p>
    <w:p w14:paraId="0C1601A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3．货船构造安全证书；</w:t>
      </w:r>
    </w:p>
    <w:p w14:paraId="2E4A667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4．货船设备安全证书；</w:t>
      </w:r>
    </w:p>
    <w:p w14:paraId="58E3266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5．乘客定额证书；</w:t>
      </w:r>
    </w:p>
    <w:p w14:paraId="2C6B280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6．客船安全证书；</w:t>
      </w:r>
    </w:p>
    <w:p w14:paraId="55F6232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7．货船无线电报安全证书；</w:t>
      </w:r>
    </w:p>
    <w:p w14:paraId="3D38616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8．国际防止油污证书；</w:t>
      </w:r>
    </w:p>
    <w:p w14:paraId="666DDDA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9．船舶航行安全证书；</w:t>
      </w:r>
    </w:p>
    <w:p w14:paraId="4B57424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10．其他有关技术证书。</w:t>
      </w:r>
    </w:p>
    <w:p w14:paraId="6A01080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(二)国内航行的船舶，船舶所有人应当根据船舶的种类交验法定的船舶检验机构签发的船舶检验证书簿和其他有效船舶技术证书。</w:t>
      </w:r>
    </w:p>
    <w:p w14:paraId="6B61348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从境外购买具有外国国籍的船舶，船舶所有人在申请船舶国籍时，还应当提供原船籍港船舶登记机关出具的注销原国籍的证明书或者将于重新登记时立即注销原国籍的证明书。</w:t>
      </w:r>
    </w:p>
    <w:p w14:paraId="21DBC53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对经审查符合本条例规定的船舶，船籍港船舶登记机关予以核准并发给船舶国籍证书。</w:t>
      </w:r>
    </w:p>
    <w:p w14:paraId="745E823D">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依照本条例第十三条规定申请登记的船舶，经核准后，船舶登记机关发给船舶国籍证书。船舶国籍证书的有效期为5年。</w:t>
      </w:r>
    </w:p>
    <w:p w14:paraId="19AC49C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向境外出售新造的船舶，船舶所有人应当持船舶所有权取得的证明文件和有效船舶技术证书，到建造地船舶登记机关申请办理临时船舶国籍证书。</w:t>
      </w:r>
    </w:p>
    <w:p w14:paraId="60F36A1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从境外购买新造的船舶，船舶所有人应当持船舶所有权取得的证明文件和有效船舶技术证书，到</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驻外大使馆、领事馆申请办理临时船舶国籍证书。</w:t>
      </w:r>
    </w:p>
    <w:p w14:paraId="5EE3F4C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境内异地建造船舶，需要办理临时船舶国籍证书的，船舶所有人应当持船舶建造合同和交接文件以及有效船舶技术证书，到建造地船舶登记机关申请办理临时船舶国籍证书。</w:t>
      </w:r>
    </w:p>
    <w:p w14:paraId="5EBDCB8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在境外建造船舶，船舶所有人应当持船舶建造合同和交接文件以及有效船舶技术证书，到</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驻外大使馆、领事馆申请办理临时船舶国籍证书。</w:t>
      </w:r>
    </w:p>
    <w:p w14:paraId="7A680DD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以光船条件从境外租进船舶，光船承租人应当持光船租赁合同和原船籍港船舶登记机关出具的中止或者注销原国籍的证明书，或者将于重新登记时立即中止或者注销原国籍的证明书到船舶登记机关申请办理临时船舶国籍证书。</w:t>
      </w:r>
    </w:p>
    <w:p w14:paraId="6F86F86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对经审查符合本条例规定的船舶，船舶登记机关或者</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驻外大使馆、领事馆予以核准并发给临时船舶国籍证书。</w:t>
      </w:r>
    </w:p>
    <w:p w14:paraId="7164C44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临时船舶国籍证书的有效期一般不超过1年。</w:t>
      </w:r>
    </w:p>
    <w:p w14:paraId="1791E8D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以光船租赁条件从境外租进的船舶，临时船舶国籍证书的期限可以根据租期确定，但是最长不得超过2年。光船租赁合同期限超过2年的，承租人应当在证书有效期内，到船籍港船舶登记机关申请换发临时船舶国籍证书。</w:t>
      </w:r>
    </w:p>
    <w:p w14:paraId="574538D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临时船舶国籍证书和船舶国籍证书具有同等法律效力。</w:t>
      </w:r>
    </w:p>
    <w:p w14:paraId="2EFA1712">
      <w:pPr>
        <w:pStyle w:val="2"/>
        <w:jc w:val="center"/>
        <w:rPr>
          <w:rFonts w:ascii="方正黑体_GBK" w:eastAsia="方正黑体_GBK"/>
        </w:rPr>
      </w:pPr>
      <w:r>
        <w:rPr>
          <w:rFonts w:hint="eastAsia" w:ascii="方正黑体_GBK" w:hAnsi="Times New Roman" w:eastAsia="方正黑体_GBK" w:cs="Times New Roman"/>
        </w:rPr>
        <w:t>第四章　船舶抵押权登记</w:t>
      </w:r>
    </w:p>
    <w:p w14:paraId="509ECBA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对20总吨以上的船舶设定抵押权时，抵押权人和抵押人应当持下列文件到船籍港船舶登记机关申请办理船舶抵押权登记：</w:t>
      </w:r>
    </w:p>
    <w:p w14:paraId="04D5DAB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(一)双方签字的书面申请书；</w:t>
      </w:r>
    </w:p>
    <w:p w14:paraId="797EE27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(二)船舶所有权登记证书或者船舶建造合同；</w:t>
      </w:r>
    </w:p>
    <w:p w14:paraId="7AE770F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(三)船舶抵押合同。</w:t>
      </w:r>
    </w:p>
    <w:p w14:paraId="60DB922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该船舶设定有其他抵押权的，还应当提供有关证明文件。</w:t>
      </w:r>
    </w:p>
    <w:p w14:paraId="37EA836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船舶共有人就共有船舶设定抵押权时，还应当提供2/3以上份额或者约定份额的共有人的同意证明文件。</w:t>
      </w:r>
    </w:p>
    <w:p w14:paraId="7E33AE06">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对经审查符合本条例规定的，船籍港船舶登记机关应当自收到申请之日起7日内将有关抵押人、抵押权人和船舶抵押情况以及抵押登记日期载入船舶登记簿和船舶所有权登记证书，并向抵押权人核发船舶抵押权登记证书。</w:t>
      </w:r>
    </w:p>
    <w:p w14:paraId="306400F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船舶抵押权登记，包括下列主要事项：</w:t>
      </w:r>
    </w:p>
    <w:p w14:paraId="00675DC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(一)抵押权人和抵押人的姓名或者名称、地址；</w:t>
      </w:r>
    </w:p>
    <w:p w14:paraId="61454F8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(二)被抵押船舶的名称、国籍，船舶所有权登记证书的颁发机关和号码；</w:t>
      </w:r>
    </w:p>
    <w:p w14:paraId="06A7CE1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(三)所担保的债权数额、利息率、受偿期限。</w:t>
      </w:r>
    </w:p>
    <w:p w14:paraId="36C7F87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船舶登记机关应当允许公众查询船舶抵押权的登记状况。</w:t>
      </w:r>
    </w:p>
    <w:p w14:paraId="254FC7B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船舶抵押权转移时，抵押权人和承转人应当持船舶抵押权转移合同到船籍港船舶登记机关申请办理抵押权转移登记。</w:t>
      </w:r>
    </w:p>
    <w:p w14:paraId="155EFD2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对经审查符合本条例规定的，船籍港船舶登记机关应当将承转人作为抵押权人载入船舶登记簿和船舶所有权登记证书，并向承转人核发船舶抵押权登记证书，封存原船舶抵押权登记证书。</w:t>
      </w:r>
    </w:p>
    <w:p w14:paraId="6279514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办理船舶抵押权转移前，抵押权人应当通知抵押人。</w:t>
      </w:r>
    </w:p>
    <w:p w14:paraId="4CE7B37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同一船舶设定2个以上抵押权的，船舶登记机关应当按照抵押权登记申请日期的先后顺序进行登记，并在船舶登记簿上载明登记日期。</w:t>
      </w:r>
    </w:p>
    <w:p w14:paraId="4F4BBEE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登记申请日期为登记日期；同日申请的，登记日期应当相同。</w:t>
      </w:r>
    </w:p>
    <w:p w14:paraId="705E0C06">
      <w:pPr>
        <w:pStyle w:val="2"/>
        <w:jc w:val="center"/>
        <w:rPr>
          <w:rFonts w:ascii="方正黑体_GBK" w:eastAsia="方正黑体_GBK"/>
        </w:rPr>
      </w:pPr>
      <w:r>
        <w:rPr>
          <w:rFonts w:hint="eastAsia" w:ascii="方正黑体_GBK" w:hAnsi="Times New Roman" w:eastAsia="方正黑体_GBK" w:cs="Times New Roman"/>
        </w:rPr>
        <w:t>第五章　光船租赁登记</w:t>
      </w:r>
    </w:p>
    <w:p w14:paraId="66CC436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第二十五条　</w:t>
      </w:r>
      <w:r>
        <w:rPr>
          <w:rFonts w:hint="eastAsia" w:ascii="仿宋_GB2312" w:hAnsi="Times New Roman" w:eastAsia="仿宋_GB2312" w:cs="Times New Roman"/>
          <w:sz w:val="32"/>
          <w:szCs w:val="32"/>
        </w:rPr>
        <w:t>有下列情形之一的，出租人、承租人应当办理光船租赁登记：</w:t>
      </w:r>
    </w:p>
    <w:p w14:paraId="58E6188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(一)中国籍船舶以光船条件出租给本国企业的；</w:t>
      </w:r>
    </w:p>
    <w:p w14:paraId="0F46FF5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(二)中国企业以光船条件租进外国籍船舶的；</w:t>
      </w:r>
    </w:p>
    <w:p w14:paraId="0A85866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(三)中国籍船舶以光船条件出租境外的。</w:t>
      </w:r>
    </w:p>
    <w:p w14:paraId="14E1D2A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第二十六条　</w:t>
      </w:r>
      <w:r>
        <w:rPr>
          <w:rFonts w:hint="eastAsia" w:ascii="仿宋_GB2312" w:hAnsi="Times New Roman" w:eastAsia="仿宋_GB2312" w:cs="Times New Roman"/>
          <w:sz w:val="32"/>
          <w:szCs w:val="32"/>
        </w:rPr>
        <w:t>船舶在境内出租时，出租人和承租人应当在船舶起租前，持船舶所有权登记证书、船舶国籍证书和光船租赁合同正本、副本，到船籍港船舶登记机关申请办理光船租赁登记。</w:t>
      </w:r>
    </w:p>
    <w:p w14:paraId="18A6FAA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对经审查符合本条例规定的，船籍港船舶登记机关应当将船舶租赁情况分别载入船舶所有权登记证书和船舶登记簿，并向出租人、承租人核发光船租赁登记证明书各1份。</w:t>
      </w:r>
    </w:p>
    <w:p w14:paraId="633AB59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第二十七条　</w:t>
      </w:r>
      <w:r>
        <w:rPr>
          <w:rFonts w:hint="eastAsia" w:ascii="仿宋_GB2312" w:hAnsi="Times New Roman" w:eastAsia="仿宋_GB2312" w:cs="Times New Roman"/>
          <w:sz w:val="32"/>
          <w:szCs w:val="32"/>
        </w:rPr>
        <w:t>船舶以光船条件出租境外时，出租人应当持本条例第二十六条规定的文件到船籍港船舶登记机关申请办理光船租赁登记。</w:t>
      </w:r>
    </w:p>
    <w:p w14:paraId="2F6AF75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对经审查符合本条例规定的，船籍港船舶登记机关应当依照本条例第四十二条规定中止或者注销其船舶国籍，并发给光船租赁登记证明书一式2份。</w:t>
      </w:r>
    </w:p>
    <w:p w14:paraId="0F70386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第二十八条　</w:t>
      </w:r>
      <w:r>
        <w:rPr>
          <w:rFonts w:hint="eastAsia" w:ascii="仿宋_GB2312" w:hAnsi="Times New Roman" w:eastAsia="仿宋_GB2312" w:cs="Times New Roman"/>
          <w:sz w:val="32"/>
          <w:szCs w:val="32"/>
        </w:rPr>
        <w:t>以光船条件从境外租进船舶，承租人应当比照本条例第九条规定确定船籍港，并在船舶起租前持下列文件，到船舶登记机关申请办理光船租赁登记：</w:t>
      </w:r>
    </w:p>
    <w:p w14:paraId="372A5F1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(一)光船租赁合同正本、副本；</w:t>
      </w:r>
    </w:p>
    <w:p w14:paraId="786CC69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(二)法定的船舶检验机构签发的有效船舶技术证书；</w:t>
      </w:r>
    </w:p>
    <w:p w14:paraId="4D38D8E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(三)原船籍港船舶登记机关出具的中止或者注销船舶国籍证明书，或者将于重新登记时立即中止或者注销船舶国籍的证明书。</w:t>
      </w:r>
    </w:p>
    <w:p w14:paraId="0CDF4D3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对经审查符合本条例规定的，船舶登记机关应当发给光船租赁登记证明书，并应当依照本条例第十七条的规定发给临时船舶国籍证书，在船舶登记簿上载明原登记国。</w:t>
      </w:r>
    </w:p>
    <w:p w14:paraId="1CE8359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第二十九条　</w:t>
      </w:r>
      <w:r>
        <w:rPr>
          <w:rFonts w:hint="eastAsia" w:ascii="仿宋_GB2312" w:hAnsi="Times New Roman" w:eastAsia="仿宋_GB2312" w:cs="Times New Roman"/>
          <w:sz w:val="32"/>
          <w:szCs w:val="32"/>
        </w:rPr>
        <w:t>需要延长光船租赁期限的，出租人、承租人应当在光船租赁合同期满前15日，持光船租赁登记证明书和续租合同正本、副本，到船舶登记机关申请办理续租登记。</w:t>
      </w:r>
    </w:p>
    <w:p w14:paraId="26DC9CED">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第三十条　</w:t>
      </w:r>
      <w:r>
        <w:rPr>
          <w:rFonts w:hint="eastAsia" w:ascii="仿宋_GB2312" w:hAnsi="Times New Roman" w:eastAsia="仿宋_GB2312" w:cs="Times New Roman"/>
          <w:sz w:val="32"/>
          <w:szCs w:val="32"/>
        </w:rPr>
        <w:t>在光船租赁期间，未经出租人书面同意，承租人不得申请光船转租登记。</w:t>
      </w:r>
    </w:p>
    <w:p w14:paraId="5F8596E4">
      <w:pPr>
        <w:pStyle w:val="2"/>
        <w:jc w:val="center"/>
        <w:rPr>
          <w:rFonts w:ascii="方正黑体_GBK" w:eastAsia="方正黑体_GBK"/>
        </w:rPr>
      </w:pPr>
      <w:r>
        <w:rPr>
          <w:rFonts w:hint="eastAsia" w:ascii="方正黑体_GBK" w:hAnsi="Times New Roman" w:eastAsia="方正黑体_GBK" w:cs="Times New Roman"/>
        </w:rPr>
        <w:t>第六章　船舶标志和公司旗</w:t>
      </w:r>
    </w:p>
    <w:p w14:paraId="7F80F50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第三十一条　</w:t>
      </w:r>
      <w:r>
        <w:rPr>
          <w:rFonts w:hint="eastAsia" w:ascii="仿宋_GB2312" w:hAnsi="Times New Roman" w:eastAsia="仿宋_GB2312" w:cs="Times New Roman"/>
          <w:sz w:val="32"/>
          <w:szCs w:val="32"/>
        </w:rPr>
        <w:t>船舶应当具有下列标志：</w:t>
      </w:r>
    </w:p>
    <w:p w14:paraId="75FB326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(一)船首两舷和船尾标明船名；</w:t>
      </w:r>
    </w:p>
    <w:p w14:paraId="4A4DC41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(二)船尾船名下方标明船籍港；</w:t>
      </w:r>
    </w:p>
    <w:p w14:paraId="48D557F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(三)船名、船籍港下方标明汉语拼音；</w:t>
      </w:r>
    </w:p>
    <w:p w14:paraId="3C46AD1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(四)船首和船尾两舷标明吃水标尺；</w:t>
      </w:r>
    </w:p>
    <w:p w14:paraId="2560278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(五)船舶中部两舷标明载重线。</w:t>
      </w:r>
    </w:p>
    <w:p w14:paraId="3B1FC88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受船型或者尺寸限制不能在前款规定的位置标明标志的船舶，应当在船上显著位置标明船名和船籍港。</w:t>
      </w:r>
    </w:p>
    <w:p w14:paraId="30C6916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第三十二条　</w:t>
      </w:r>
      <w:r>
        <w:rPr>
          <w:rFonts w:hint="eastAsia" w:ascii="仿宋_GB2312" w:hAnsi="Times New Roman" w:eastAsia="仿宋_GB2312" w:cs="Times New Roman"/>
          <w:sz w:val="32"/>
          <w:szCs w:val="32"/>
        </w:rPr>
        <w:t>船舶所有人设置船舶烟囱标志、公司旗，可以向船籍港船舶登记机关申请登记，并按照规定提供标准设计图纸。</w:t>
      </w:r>
    </w:p>
    <w:p w14:paraId="418C59BD">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第三十三条　</w:t>
      </w:r>
      <w:r>
        <w:rPr>
          <w:rFonts w:hint="eastAsia" w:ascii="仿宋_GB2312" w:hAnsi="Times New Roman" w:eastAsia="仿宋_GB2312" w:cs="Times New Roman"/>
          <w:sz w:val="32"/>
          <w:szCs w:val="32"/>
        </w:rPr>
        <w:t>同一公司的船舶只准使用一个船舶烟囱标志、公司旗。</w:t>
      </w:r>
    </w:p>
    <w:p w14:paraId="46BA405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船舶烟囱标志、公司旗由船籍港船舶登记机关审核。</w:t>
      </w:r>
    </w:p>
    <w:p w14:paraId="1414D8E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船舶烟囱标志、公司旗不得与登记在先的船舶烟囱标志、公司旗相同或者相似。</w:t>
      </w:r>
    </w:p>
    <w:p w14:paraId="1D35AE7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第三十四条　</w:t>
      </w:r>
      <w:r>
        <w:rPr>
          <w:rFonts w:hint="eastAsia" w:ascii="仿宋_GB2312" w:hAnsi="Times New Roman" w:eastAsia="仿宋_GB2312" w:cs="Times New Roman"/>
          <w:sz w:val="32"/>
          <w:szCs w:val="32"/>
        </w:rPr>
        <w:t>船籍港船舶登记机关对经核准予以登记的船舶烟囱标志、公司旗应当予以公告。</w:t>
      </w:r>
    </w:p>
    <w:p w14:paraId="3D8F652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业经登记的船舶烟囱标志、公司旗属登记申请人专用，其他船舶或者公司不得使用。</w:t>
      </w:r>
    </w:p>
    <w:p w14:paraId="7C21DFE8">
      <w:pPr>
        <w:pStyle w:val="2"/>
        <w:jc w:val="center"/>
        <w:rPr>
          <w:rFonts w:ascii="方正黑体_GBK" w:eastAsia="方正黑体_GBK"/>
        </w:rPr>
      </w:pPr>
      <w:r>
        <w:rPr>
          <w:rFonts w:hint="eastAsia" w:ascii="方正黑体_GBK" w:hAnsi="Times New Roman" w:eastAsia="方正黑体_GBK" w:cs="Times New Roman"/>
        </w:rPr>
        <w:t>第七章　变更登记和注销登记</w:t>
      </w:r>
    </w:p>
    <w:p w14:paraId="5283273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第三十五条　</w:t>
      </w:r>
      <w:r>
        <w:rPr>
          <w:rFonts w:hint="eastAsia" w:ascii="仿宋_GB2312" w:hAnsi="Times New Roman" w:eastAsia="仿宋_GB2312" w:cs="Times New Roman"/>
          <w:sz w:val="32"/>
          <w:szCs w:val="32"/>
        </w:rPr>
        <w:t>船舶登记项目发生变更时，船舶所有人应当持船舶登记的有关证明文件和变更证明文件，到船籍港船舶登记机关办理变更登记。</w:t>
      </w:r>
    </w:p>
    <w:p w14:paraId="7680D4A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第三十六条　</w:t>
      </w:r>
      <w:r>
        <w:rPr>
          <w:rFonts w:hint="eastAsia" w:ascii="仿宋_GB2312" w:hAnsi="Times New Roman" w:eastAsia="仿宋_GB2312" w:cs="Times New Roman"/>
          <w:sz w:val="32"/>
          <w:szCs w:val="32"/>
        </w:rPr>
        <w:t>船舶变更船籍港时，船舶所有人应当持船舶国籍证书和变更证明文件，到原船籍港船舶登记机关申请办理船籍港变更登记。对经审查符合本条例规定的，原船籍港船舶登记机关应当在船舶国籍证书签证栏内注明，并将船舶有关登记档案转交新船籍港船舶登记机关，船舶所有人再到新船籍港船舶登记机关办理登记。</w:t>
      </w:r>
    </w:p>
    <w:p w14:paraId="43A92CD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第三十七条　</w:t>
      </w:r>
      <w:r>
        <w:rPr>
          <w:rFonts w:hint="eastAsia" w:ascii="仿宋_GB2312" w:hAnsi="Times New Roman" w:eastAsia="仿宋_GB2312" w:cs="Times New Roman"/>
          <w:sz w:val="32"/>
          <w:szCs w:val="32"/>
        </w:rPr>
        <w:t>船舶共有情况发生变更时，船舶所有人应当持船舶所有权登记证书和有关船舶共有情况变更的证明文件，到船籍港船舶登记机关办理有关变更登记。</w:t>
      </w:r>
    </w:p>
    <w:p w14:paraId="7B89BF4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第三十八条　</w:t>
      </w:r>
      <w:r>
        <w:rPr>
          <w:rFonts w:hint="eastAsia" w:ascii="仿宋_GB2312" w:hAnsi="Times New Roman" w:eastAsia="仿宋_GB2312" w:cs="Times New Roman"/>
          <w:sz w:val="32"/>
          <w:szCs w:val="32"/>
        </w:rPr>
        <w:t>船舶抵押合同变更时，抵押权人和抵押人应当持船舶所有权登记证书、船舶抵押权登记证书和船舶抵押合同变更的证明文件，到船籍港船舶登记机关办理变更登记。</w:t>
      </w:r>
    </w:p>
    <w:p w14:paraId="37DFA5E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对经审查符合本条例规定的，船籍港船舶登记机关应当在船舶所有权登记证书和船舶抵押权登记证书以及船舶登记簿上注明船舶抵押合同的变更事项。</w:t>
      </w:r>
    </w:p>
    <w:p w14:paraId="09B8FE9D">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第三十九条　</w:t>
      </w:r>
      <w:r>
        <w:rPr>
          <w:rFonts w:hint="eastAsia" w:ascii="仿宋_GB2312" w:hAnsi="Times New Roman" w:eastAsia="仿宋_GB2312" w:cs="Times New Roman"/>
          <w:sz w:val="32"/>
          <w:szCs w:val="32"/>
        </w:rPr>
        <w:t>船舶所有权发生转移时，原船舶所有人应当持船舶所有权登记证书、船舶国籍证书和其他有关证明文件到船籍港船舶登记机关办理注销登记。</w:t>
      </w:r>
    </w:p>
    <w:p w14:paraId="1A0A675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对经审查符合本条例规定的，船籍港船舶登记机关应当注销该船舶在船舶登记簿上的所有权登记以及与之相关的登记，收回有关登记证书，并向船舶所有人出具相应的船舶登记注销证明书。向境外出售的船舶，船舶登记机关可以根据具体情况出具注销国籍的证明书或者将于重新登记时立即注销国籍的证明书。</w:t>
      </w:r>
    </w:p>
    <w:p w14:paraId="2BB7BD8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第四十条　</w:t>
      </w:r>
      <w:r>
        <w:rPr>
          <w:rFonts w:hint="eastAsia" w:ascii="仿宋_GB2312" w:hAnsi="Times New Roman" w:eastAsia="仿宋_GB2312" w:cs="Times New Roman"/>
          <w:sz w:val="32"/>
          <w:szCs w:val="32"/>
        </w:rPr>
        <w:t>船舶灭失(含船舶拆解、船舶沉没)和船舶失踪，船舶所有人应当自船舶灭失(含船舶拆解、船舶沉没)或者船舶失踪之日起3个月内持船舶所有权登记证书、船舶国籍证书和有关船舶灭失(含船舶拆解、船舶沉没)、船舶失踪的证明文件，到船籍港船舶登记机关办理注销登记。经审查核实，船籍港船舶登记机关应当注销该船舶在船舶登记簿上的登记，收回有关登记证书，并向船舶所有人出具船舶登记注销证明书。</w:t>
      </w:r>
    </w:p>
    <w:p w14:paraId="007D8AA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第四十一条　</w:t>
      </w:r>
      <w:r>
        <w:rPr>
          <w:rFonts w:hint="eastAsia" w:ascii="仿宋_GB2312" w:hAnsi="Times New Roman" w:eastAsia="仿宋_GB2312" w:cs="Times New Roman"/>
          <w:sz w:val="32"/>
          <w:szCs w:val="32"/>
        </w:rPr>
        <w:t>船舶抵押合同解除，抵押权人和抵押人应当持船舶所有权登记证书、船舶抵押权登记证书和经抵押权人签字的解除抵押合同的文件，到船籍港船舶登记机关办理注销登记。对经审查符合本条例规定的，船籍港船舶登记机关应当注销其在船舶所有权登记证书和船舶登记簿上的抵押登记的记录。</w:t>
      </w:r>
    </w:p>
    <w:p w14:paraId="5B4E99B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第四十二条　</w:t>
      </w:r>
      <w:r>
        <w:rPr>
          <w:rFonts w:hint="eastAsia" w:ascii="仿宋_GB2312" w:hAnsi="Times New Roman" w:eastAsia="仿宋_GB2312" w:cs="Times New Roman"/>
          <w:sz w:val="32"/>
          <w:szCs w:val="32"/>
        </w:rPr>
        <w:t>以光船条件出租到境外的船舶，出租人除依照本条例第二十七条规定办理光船租赁登记外，还应当办理船舶国籍的中止或者注销登记。船籍港船舶登记机关应当封存原船舶国籍证书，发给中止或者注销船舶国籍证明书。特殊情况下，船籍港船舶登记机关可以发给将于重新登记时立即中止或者注销船舶国籍的证明书。</w:t>
      </w:r>
    </w:p>
    <w:p w14:paraId="4FB6FC1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第四十三条　</w:t>
      </w:r>
      <w:r>
        <w:rPr>
          <w:rFonts w:hint="eastAsia" w:ascii="仿宋_GB2312" w:hAnsi="Times New Roman" w:eastAsia="仿宋_GB2312" w:cs="Times New Roman"/>
          <w:sz w:val="32"/>
          <w:szCs w:val="32"/>
        </w:rPr>
        <w:t>光船租赁合同期满或者光船租赁关系终止，出租人应当自光船租赁合同期满或者光船租赁关系终止之日起15日内，持船舶所有权登记证书、光船租赁合同或者终止光船租赁关系的证明文件，到船籍港船舶登记机关办理光船租赁注销登记。</w:t>
      </w:r>
    </w:p>
    <w:p w14:paraId="2C42ABD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以光船条件出租到境外的船舶，出租人还应当提供承租人所在地船舶登记机关出具的注销船舶国籍证明书或者将于重新登记时立即注销船舶国籍的证明书。</w:t>
      </w:r>
    </w:p>
    <w:p w14:paraId="2076307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经核准后，船籍港船舶登记机关应当注销其在船舶所有权登记证书和船舶登记簿上的光船租赁登记的记录，并发还原船舶国籍证书。</w:t>
      </w:r>
    </w:p>
    <w:p w14:paraId="40FEA6A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第四十四条　</w:t>
      </w:r>
      <w:r>
        <w:rPr>
          <w:rFonts w:hint="eastAsia" w:ascii="仿宋_GB2312" w:hAnsi="Times New Roman" w:eastAsia="仿宋_GB2312" w:cs="Times New Roman"/>
          <w:sz w:val="32"/>
          <w:szCs w:val="32"/>
        </w:rPr>
        <w:t>以光船条件租进的船舶，承租人应当自光船租赁合同期满或者光船租赁关系终止之日起15日内，持光船租赁合同、终止光船租赁关系的证明文件，到船籍港船舶登记机关办理注销登记。</w:t>
      </w:r>
    </w:p>
    <w:p w14:paraId="2DF05D4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以光船条件从境外租进的船舶，还应当提供临时船舶国籍证书。</w:t>
      </w:r>
    </w:p>
    <w:p w14:paraId="0E61671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经核准后，船籍港船舶登记机关应当注销其在船舶登记簿上的光船租赁登记，收回临时船舶国籍证书，并出具光船租赁登记注销证明书和临时船舶国籍注销证明书。</w:t>
      </w:r>
    </w:p>
    <w:p w14:paraId="5B58928F">
      <w:pPr>
        <w:pStyle w:val="2"/>
        <w:jc w:val="center"/>
        <w:rPr>
          <w:rFonts w:ascii="方正黑体_GBK" w:eastAsia="方正黑体_GBK"/>
        </w:rPr>
      </w:pPr>
      <w:r>
        <w:rPr>
          <w:rFonts w:hint="eastAsia" w:ascii="方正黑体_GBK" w:hAnsi="Times New Roman" w:eastAsia="方正黑体_GBK" w:cs="Times New Roman"/>
        </w:rPr>
        <w:t>第八章　船舶所有权登记证书、船舶国籍证书的换发和补发</w:t>
      </w:r>
    </w:p>
    <w:p w14:paraId="40F9EE3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第四十五条　</w:t>
      </w:r>
      <w:r>
        <w:rPr>
          <w:rFonts w:hint="eastAsia" w:ascii="仿宋_GB2312" w:hAnsi="Times New Roman" w:eastAsia="仿宋_GB2312" w:cs="Times New Roman"/>
          <w:sz w:val="32"/>
          <w:szCs w:val="32"/>
        </w:rPr>
        <w:t>船舶国籍证书有效期届满前1年内，船舶所有人应当持船舶国籍证书和有效船舶技术证书，到船籍港船舶登记机关办理证书换发手续。</w:t>
      </w:r>
    </w:p>
    <w:p w14:paraId="46FF679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第四十六条　</w:t>
      </w:r>
      <w:r>
        <w:rPr>
          <w:rFonts w:hint="eastAsia" w:ascii="仿宋_GB2312" w:hAnsi="Times New Roman" w:eastAsia="仿宋_GB2312" w:cs="Times New Roman"/>
          <w:sz w:val="32"/>
          <w:szCs w:val="32"/>
        </w:rPr>
        <w:t>船舶所有权登记证书、船舶国籍证书污损不能使用的，持证人应当向船籍港船舶登记机关申请换发。</w:t>
      </w:r>
    </w:p>
    <w:p w14:paraId="23ED9BD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第四十七条　</w:t>
      </w:r>
      <w:r>
        <w:rPr>
          <w:rFonts w:hint="eastAsia" w:ascii="仿宋_GB2312" w:hAnsi="Times New Roman" w:eastAsia="仿宋_GB2312" w:cs="Times New Roman"/>
          <w:sz w:val="32"/>
          <w:szCs w:val="32"/>
        </w:rPr>
        <w:t>船舶所有权登记证书、船舶国籍证书遗失的，持证人应当书面叙明理由，附具有关证明文件，向船籍港船舶登记机关申请补发。</w:t>
      </w:r>
    </w:p>
    <w:p w14:paraId="07B04B7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船籍港船舶登记机关应当在当地报纸上公告声明原证书作废。</w:t>
      </w:r>
    </w:p>
    <w:p w14:paraId="2816D3A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第四十八条　</w:t>
      </w:r>
      <w:r>
        <w:rPr>
          <w:rFonts w:hint="eastAsia" w:ascii="仿宋_GB2312" w:hAnsi="Times New Roman" w:eastAsia="仿宋_GB2312" w:cs="Times New Roman"/>
          <w:sz w:val="32"/>
          <w:szCs w:val="32"/>
        </w:rPr>
        <w:t>船舶所有人在境外发现船舶国籍证书遗失或者污损时，应当向</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驻外大使馆、领事馆申请办理临时船舶国籍证书，但是必须在抵达本国第一个港口后及时向船籍港船舶登记机关申请换发船舶国籍证书。</w:t>
      </w:r>
    </w:p>
    <w:p w14:paraId="4A83F04C">
      <w:pPr>
        <w:pStyle w:val="2"/>
        <w:jc w:val="center"/>
        <w:rPr>
          <w:rFonts w:ascii="方正黑体_GBK" w:eastAsia="方正黑体_GBK"/>
        </w:rPr>
      </w:pPr>
      <w:r>
        <w:rPr>
          <w:rFonts w:hint="eastAsia" w:ascii="方正黑体_GBK" w:hAnsi="Times New Roman" w:eastAsia="方正黑体_GBK" w:cs="Times New Roman"/>
        </w:rPr>
        <w:t>第九章　法律责任</w:t>
      </w:r>
    </w:p>
    <w:p w14:paraId="6F45C88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第四十九条　</w:t>
      </w:r>
      <w:r>
        <w:rPr>
          <w:rFonts w:hint="eastAsia" w:ascii="仿宋_GB2312" w:hAnsi="Times New Roman" w:eastAsia="仿宋_GB2312" w:cs="Times New Roman"/>
          <w:sz w:val="32"/>
          <w:szCs w:val="32"/>
        </w:rPr>
        <w:t>假冒</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国籍，悬挂</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国旗航行的，由船舶登记机关依法没收该船舶。</w:t>
      </w:r>
    </w:p>
    <w:p w14:paraId="5EE2BDF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中国籍船舶假冒外国国籍，悬挂外国国旗航行的，适用前款规定。</w:t>
      </w:r>
    </w:p>
    <w:p w14:paraId="10F396E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第五十条　</w:t>
      </w:r>
      <w:r>
        <w:rPr>
          <w:rFonts w:hint="eastAsia" w:ascii="仿宋_GB2312" w:hAnsi="Times New Roman" w:eastAsia="仿宋_GB2312" w:cs="Times New Roman"/>
          <w:sz w:val="32"/>
          <w:szCs w:val="32"/>
        </w:rPr>
        <w:t>隐瞒在境内或者境外的登记事实，造成双重国籍的，由船籍港船舶登记机关吊销其船舶国籍证书，并视情节处以下列罚款：</w:t>
      </w:r>
    </w:p>
    <w:p w14:paraId="05A2BD0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(一)500总吨以下的船舶，处2000元以上、1万元以下的罚款；</w:t>
      </w:r>
    </w:p>
    <w:p w14:paraId="5D52DFB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(二)501总吨以上、10000总吨以下的船舶，处以1万元以上、5万元以下的罚款；</w:t>
      </w:r>
    </w:p>
    <w:p w14:paraId="3B9352E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(三)10001总吨以上的船舶，处以5万元以上、20万元以下的罚款。</w:t>
      </w:r>
    </w:p>
    <w:p w14:paraId="419CAA5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第五十一条　</w:t>
      </w:r>
      <w:r>
        <w:rPr>
          <w:rFonts w:hint="eastAsia" w:ascii="仿宋_GB2312" w:hAnsi="Times New Roman" w:eastAsia="仿宋_GB2312" w:cs="Times New Roman"/>
          <w:sz w:val="32"/>
          <w:szCs w:val="32"/>
        </w:rPr>
        <w:t>违反本条例规定，有下列情形之一的，船籍港船舶登记机关可以视情节给予警告、根据船舶吨位处以本条例第五十条规定的罚款数额的50%直至没收船舶登记证书：</w:t>
      </w:r>
    </w:p>
    <w:p w14:paraId="2E51993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(一)在办理登记手续时隐瞒真实情况、弄虚作假的；</w:t>
      </w:r>
    </w:p>
    <w:p w14:paraId="691B4D7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(二)隐瞒登记事实，造成重复登记的；</w:t>
      </w:r>
    </w:p>
    <w:p w14:paraId="42B5F1F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(三)伪造、涂改船舶登记证书的。</w:t>
      </w:r>
    </w:p>
    <w:p w14:paraId="36082D04">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第五十二条　</w:t>
      </w:r>
      <w:r>
        <w:rPr>
          <w:rFonts w:hint="eastAsia" w:ascii="仿宋_GB2312" w:hAnsi="Times New Roman" w:eastAsia="仿宋_GB2312" w:cs="Times New Roman"/>
          <w:sz w:val="32"/>
          <w:szCs w:val="32"/>
        </w:rPr>
        <w:t>不按照规定办理变更或者注销登记的，或者使用过期的船舶国籍证书或者临时船舶国籍证书的，由船籍港船舶登记机关责令其补办有关登记手续；情节严重的，可以根据船舶吨位处以本条例第五十条规定的罚款数额的10%。</w:t>
      </w:r>
    </w:p>
    <w:p w14:paraId="324936C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第五十三条　</w:t>
      </w:r>
      <w:r>
        <w:rPr>
          <w:rFonts w:hint="eastAsia" w:ascii="仿宋_GB2312" w:hAnsi="Times New Roman" w:eastAsia="仿宋_GB2312" w:cs="Times New Roman"/>
          <w:sz w:val="32"/>
          <w:szCs w:val="32"/>
        </w:rPr>
        <w:t>违反本条例规定，使用他人业经登记的船舶烟囱标志、公司旗的，由船籍港船舶登记机关责令其改正；拒不改正的，可以根据船舶吨位处以本条例第五十条规定的罚款数额的10%；情节严重的，并可以吊销其船舶国籍证书或者临时船舶国籍证书。</w:t>
      </w:r>
    </w:p>
    <w:p w14:paraId="3DE0B26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第五十四条　</w:t>
      </w:r>
      <w:r>
        <w:rPr>
          <w:rFonts w:hint="eastAsia" w:ascii="仿宋_GB2312" w:hAnsi="Times New Roman" w:eastAsia="仿宋_GB2312" w:cs="Times New Roman"/>
          <w:sz w:val="32"/>
          <w:szCs w:val="32"/>
        </w:rPr>
        <w:t>船舶登记机关的工作人员滥用职权、徇私舞弊、玩忽职守、严重失职的，由所在单位或者上级机关给予行政处分；构成犯罪的，依法追究刑事责任。</w:t>
      </w:r>
    </w:p>
    <w:p w14:paraId="0075FEF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第五十五条　</w:t>
      </w:r>
      <w:r>
        <w:rPr>
          <w:rFonts w:hint="eastAsia" w:ascii="仿宋_GB2312" w:hAnsi="Times New Roman" w:eastAsia="仿宋_GB2312" w:cs="Times New Roman"/>
          <w:sz w:val="32"/>
          <w:szCs w:val="32"/>
        </w:rPr>
        <w:t>当事人对船舶登记机关的具体行政行为不服的，可以依照国家有关法律、行政法规的规定申请复议或者提起行政诉讼。</w:t>
      </w:r>
    </w:p>
    <w:p w14:paraId="03EA6785">
      <w:pPr>
        <w:pStyle w:val="2"/>
        <w:jc w:val="center"/>
        <w:rPr>
          <w:rFonts w:ascii="方正黑体_GBK" w:eastAsia="方正黑体_GBK"/>
        </w:rPr>
      </w:pPr>
      <w:r>
        <w:rPr>
          <w:rFonts w:hint="eastAsia" w:ascii="方正黑体_GBK" w:hAnsi="Times New Roman" w:eastAsia="方正黑体_GBK" w:cs="Times New Roman"/>
        </w:rPr>
        <w:t>第十章　附则</w:t>
      </w:r>
    </w:p>
    <w:p w14:paraId="6FA2EC1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第五十六条　</w:t>
      </w:r>
      <w:r>
        <w:rPr>
          <w:rFonts w:hint="eastAsia" w:ascii="仿宋_GB2312" w:hAnsi="Times New Roman" w:eastAsia="仿宋_GB2312" w:cs="Times New Roman"/>
          <w:sz w:val="32"/>
          <w:szCs w:val="32"/>
        </w:rPr>
        <w:t>本条例下列用语的含义是：</w:t>
      </w:r>
    </w:p>
    <w:p w14:paraId="1176BB0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船舶</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系指各类机动、非机动船舶以及其他水上移动装置，但是船舶上装备的救生艇筏和长度小于5米的艇筏除外。</w:t>
      </w:r>
    </w:p>
    <w:p w14:paraId="3FED63F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渔业船舶</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系指从事渔业生产的船舶以及属于水产系统为渔业生产服务的船舶。</w:t>
      </w:r>
    </w:p>
    <w:p w14:paraId="4345EE3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公务船舶</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系指用于政府行政管理目的的船舶。</w:t>
      </w:r>
    </w:p>
    <w:p w14:paraId="208235CD">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第五十七条　</w:t>
      </w:r>
      <w:r>
        <w:rPr>
          <w:rFonts w:hint="eastAsia" w:ascii="仿宋_GB2312" w:hAnsi="Times New Roman" w:eastAsia="仿宋_GB2312" w:cs="Times New Roman"/>
          <w:sz w:val="32"/>
          <w:szCs w:val="32"/>
        </w:rPr>
        <w:t>除公务船舶外，船舶登记机关按照规定收取船舶登记费。船舶登记费的收费标准和管理办法，由国务院财政部门、物价行政主管部门会同国务院交通行政主管部门制定。</w:t>
      </w:r>
    </w:p>
    <w:p w14:paraId="2EECF324">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第五十八条　</w:t>
      </w:r>
      <w:r>
        <w:rPr>
          <w:rFonts w:hint="eastAsia" w:ascii="仿宋_GB2312" w:hAnsi="Times New Roman" w:eastAsia="仿宋_GB2312" w:cs="Times New Roman"/>
          <w:sz w:val="32"/>
          <w:szCs w:val="32"/>
        </w:rPr>
        <w:t>船舶登记簿、船舶国籍证书、临时船舶国籍证书、船舶所有权登记证书、船舶抵押权登记证书、光船租赁登记证明书、申请书以及其他证明书的格式，由</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港务监督机构统一制定。</w:t>
      </w:r>
    </w:p>
    <w:p w14:paraId="3A294DF6">
      <w:pPr>
        <w:ind w:firstLine="640" w:firstLineChars="200"/>
      </w:pPr>
      <w:r>
        <w:rPr>
          <w:rFonts w:ascii="Times New Roman" w:hAnsi="Times New Roman" w:eastAsia="黑体" w:cs="Times New Roman"/>
          <w:sz w:val="32"/>
          <w:szCs w:val="32"/>
        </w:rPr>
        <w:t>第五十九条　</w:t>
      </w:r>
      <w:r>
        <w:rPr>
          <w:rFonts w:hint="eastAsia" w:ascii="仿宋_GB2312" w:hAnsi="Times New Roman" w:eastAsia="仿宋_GB2312" w:cs="Times New Roman"/>
          <w:sz w:val="32"/>
          <w:szCs w:val="32"/>
        </w:rPr>
        <w:t>本条例自</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建国之日起开始生效。</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611DC4">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632A80AC">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5A09572C"/>
    <w:rsid w:val="00242FAB"/>
    <w:rsid w:val="00452061"/>
    <w:rsid w:val="00556370"/>
    <w:rsid w:val="00710593"/>
    <w:rsid w:val="007D4811"/>
    <w:rsid w:val="008F798B"/>
    <w:rsid w:val="13F73DD3"/>
    <w:rsid w:val="14BA3EB4"/>
    <w:rsid w:val="360E40FA"/>
    <w:rsid w:val="3CD97542"/>
    <w:rsid w:val="3FA14A03"/>
    <w:rsid w:val="4B657FEA"/>
    <w:rsid w:val="574E714C"/>
    <w:rsid w:val="596F41EC"/>
    <w:rsid w:val="5A09572C"/>
    <w:rsid w:val="5A3D0994"/>
    <w:rsid w:val="7780677F"/>
    <w:rsid w:val="7B6B6B7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outlineLvl w:val="1"/>
    </w:pPr>
    <w:rPr>
      <w:rFonts w:asciiTheme="majorHAnsi" w:hAnsiTheme="majorHAnsi" w:eastAsiaTheme="majorEastAsia" w:cstheme="majorBidi"/>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18</Pages>
  <Words>1141</Words>
  <Characters>6504</Characters>
  <Lines>54</Lines>
  <Paragraphs>15</Paragraphs>
  <TotalTime>1</TotalTime>
  <ScaleCrop>false</ScaleCrop>
  <LinksUpToDate>false</LinksUpToDate>
  <CharactersWithSpaces>7630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2019-05-22T15:11:00Z</dcterms:created>
  <dc:creator>Administrator</dc:creator>
  <cp:lastModifiedBy>拱酝爻涣和</cp:lastModifiedBy>
  <cp:lastPrinted>2019-05-25T02:32:00Z</cp:lastPrinted>
  <dcterms:modified xsi:type="dcterms:W3CDTF">2025-06-29T10:36:09Z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86AC0FC7FE9B48FA95F71DA172436566_12</vt:lpwstr>
  </property>
</Properties>
</file>