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83CDD">
      <w:pPr>
        <w:pStyle w:val="10"/>
        <w:ind w:firstLine="640" w:firstLineChars="200"/>
        <w:rPr>
          <w:rFonts w:ascii="Times New Roman" w:hAnsi="Times New Roman" w:eastAsia="仿宋_GB2312" w:cs="Times New Roman"/>
          <w:sz w:val="32"/>
          <w:szCs w:val="32"/>
        </w:rPr>
      </w:pPr>
      <w:bookmarkStart w:id="0" w:name="_GoBack"/>
      <w:bookmarkEnd w:id="0"/>
    </w:p>
    <w:p w14:paraId="02E86A6D">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行政复议法实施条例</w:t>
      </w:r>
    </w:p>
    <w:p w14:paraId="63AAFF10">
      <w:pPr>
        <w:pStyle w:val="10"/>
        <w:ind w:firstLine="640" w:firstLineChars="200"/>
        <w:jc w:val="center"/>
        <w:rPr>
          <w:rFonts w:ascii="Times New Roman" w:hAnsi="Times New Roman" w:cs="Times New Roman"/>
          <w:sz w:val="32"/>
          <w:szCs w:val="32"/>
        </w:rPr>
      </w:pPr>
    </w:p>
    <w:p w14:paraId="4B7FD7CA">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4CC0CF3">
      <w:pPr>
        <w:pStyle w:val="3"/>
        <w:rPr>
          <w:sz w:val="32"/>
          <w:szCs w:val="32"/>
        </w:rPr>
      </w:pPr>
      <w:r>
        <w:rPr>
          <w:rFonts w:ascii="Times New Roman" w:hAnsi="Times New Roman" w:cs="Times New Roman"/>
          <w:sz w:val="32"/>
          <w:szCs w:val="32"/>
        </w:rPr>
        <w:t>第一章　总则</w:t>
      </w:r>
    </w:p>
    <w:p w14:paraId="67E1AE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为了进一步发挥行政复议制度在解决行政争议、建设法治政府、构建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和谐社会中的作用，根据《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行政复议法》(以下简称行政复议法)，制定本条例。</w:t>
      </w:r>
    </w:p>
    <w:p w14:paraId="718D77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各级行政复议机关应当认真履行行政复议职责，领导并支持本机关负责法制工作的机构(以下简称行政复议机构)依法办理行政复议事项，</w:t>
      </w:r>
      <w:r>
        <w:rPr>
          <w:rFonts w:ascii="Times New Roman" w:hAnsi="Times New Roman" w:eastAsia="仿宋_GB2312" w:cs="Times New Roman"/>
          <w:spacing w:val="-6"/>
          <w:sz w:val="32"/>
          <w:szCs w:val="32"/>
        </w:rPr>
        <w:t>并依照有关规定配备、充实、调剂专职行政复议人员，保证行政复议机构的办案能力</w:t>
      </w:r>
      <w:r>
        <w:rPr>
          <w:rFonts w:ascii="Times New Roman" w:hAnsi="Times New Roman" w:eastAsia="仿宋_GB2312" w:cs="Times New Roman"/>
          <w:sz w:val="32"/>
          <w:szCs w:val="32"/>
        </w:rPr>
        <w:t>与工作任务相适应。</w:t>
      </w:r>
    </w:p>
    <w:p w14:paraId="1D8292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行政复议机构除应当依照行政复议法第三条的规定履行职责外，还应当履行下列职责：</w:t>
      </w:r>
    </w:p>
    <w:p w14:paraId="2C7FBD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(一)依照行政复议法第十八条的规定转送有关行政复议申请；</w:t>
      </w:r>
    </w:p>
    <w:p w14:paraId="5358C8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(二)办理行政复议法第二十九条规定的行政赔偿等事项；</w:t>
      </w:r>
    </w:p>
    <w:p w14:paraId="4481CA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(三)按照职责权限，督促行政复议申请的受理和行政复议决定的履行；</w:t>
      </w:r>
    </w:p>
    <w:p w14:paraId="6FF9CB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(四)办理行政复议、行政应诉案件统计和重大行政复议决定备案事项；</w:t>
      </w:r>
    </w:p>
    <w:p w14:paraId="26DE46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(五)办理或者组织办理未经行政复议直接提起行政诉讼的行政应诉事项；</w:t>
      </w:r>
    </w:p>
    <w:p w14:paraId="366D53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(六)研究行政复议工作中发现的问题，及时向有关机关提出改进建议，重大问题及时向行政复议机关报告。</w:t>
      </w:r>
    </w:p>
    <w:p w14:paraId="30A206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专职行政复议人员应当具备与履行行政复议职责相适应的品行、专业知识和业务能力，并取得相应资格。具体办法由国务院法制机构会同国务院有关部门规定。</w:t>
      </w:r>
    </w:p>
    <w:p w14:paraId="61681DE3">
      <w:pPr>
        <w:pStyle w:val="3"/>
        <w:bidi w:val="0"/>
      </w:pPr>
      <w:r>
        <w:t>第二章　行政复议申请</w:t>
      </w:r>
    </w:p>
    <w:p w14:paraId="3D5D1CA9">
      <w:pPr>
        <w:pStyle w:val="4"/>
        <w:bidi w:val="0"/>
      </w:pPr>
      <w:r>
        <w:t>第一节　申　请　人</w:t>
      </w:r>
    </w:p>
    <w:p w14:paraId="49FE6C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依照行政复议法和本条例的规定申请行政复议的公民、法人或者其他组织为申请人。</w:t>
      </w:r>
    </w:p>
    <w:p w14:paraId="57113A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合伙企业申请行政复议的，应当以核准登记的企业为申请人，由执行合伙事务的合伙人代表该企业参加行政复议；其他合伙组织申请行政复议的，由合伙人共同申请行政复议。</w:t>
      </w:r>
    </w:p>
    <w:p w14:paraId="26F29C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前款规定以外的不具备法人资格的其他组织申请行政复议的，由该组织的主要负责人代表该组织参加行政复议；没有主要负责人的，由共同推选的其他成员代表该组织参加行政复议。</w:t>
      </w:r>
    </w:p>
    <w:p w14:paraId="73E060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股份制企业的股东大会、股东代表大会、董事会认为行政机关作出的具体行政行为侵犯企业合法权益的，可以以企业的名义申请行政复议。</w:t>
      </w:r>
    </w:p>
    <w:p w14:paraId="070EC1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同一行政复议案件申请人超过5人的，推选1至5名代表参加行政复议。</w:t>
      </w:r>
    </w:p>
    <w:p w14:paraId="613B06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行政复议期间，行政复议机构认为申请人以外的公民、法人或者其他组织与被审查的具体行政行为有利害关系的，可以通知其作为第三人参加行政复议。</w:t>
      </w:r>
    </w:p>
    <w:p w14:paraId="63424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行政复议期间，申请人以外的公民、法人或者其他组织与被审查的具体行政行为有利害关系的，可以向行政复议机构申请作为第三人参加行政复议。</w:t>
      </w:r>
    </w:p>
    <w:p w14:paraId="71F233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第三人不参加行政复议，不影响行政复议案件的审理。</w:t>
      </w:r>
    </w:p>
    <w:p w14:paraId="150A70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申请人、第三人可以委托1至2名代理人参加行政复议。申请人、第三人委托代理人的，应当向行政复议机构提交授权委托书。授权委托书应当载明委托事项、权限和期限。公民在特殊情况下无法书面委托的，可以口头委托。口头委托的，行政复议机构应当核实并记录在卷。申请人、第三人解除或者变更委托的，应当书面报告行政复议机构。</w:t>
      </w:r>
    </w:p>
    <w:p w14:paraId="0D113FE6">
      <w:pPr>
        <w:pStyle w:val="4"/>
        <w:bidi w:val="0"/>
      </w:pPr>
      <w:r>
        <w:t>第二节　被 申 请 人</w:t>
      </w:r>
    </w:p>
    <w:p w14:paraId="4CF8B0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公民、法人或者其他组织对行政机关的具体行政行为不服，依照行政复议法和本条例的规定申请行政复议的，作出该具体行政行为的行政机关为被申请人。</w:t>
      </w:r>
    </w:p>
    <w:p w14:paraId="399671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行政机关与法律、法规授权的组织以共同的名义作出具体行政行为的，行政机关和法律、法规授权的组织为共同被申请人。</w:t>
      </w:r>
    </w:p>
    <w:p w14:paraId="78CB44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行政机关与其他组织以共同名义作出具体行政行为的，行政机关为被申请人。</w:t>
      </w:r>
    </w:p>
    <w:p w14:paraId="7ADA2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下级行政机关依照法律、法规、规章规定，经上级行政机关批准作出具体行政行为的，批准机关为被申请人。</w:t>
      </w:r>
    </w:p>
    <w:p w14:paraId="0B5E05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行政机关设立的派出机构、内设机构或者其他组织，未经法律、法规授权，对外以自己名义作出具体行政行为的，该行政机关为被申请人。</w:t>
      </w:r>
    </w:p>
    <w:p w14:paraId="5A78CC2E">
      <w:pPr>
        <w:pStyle w:val="4"/>
        <w:rPr>
          <w:sz w:val="32"/>
          <w:szCs w:val="32"/>
        </w:rPr>
      </w:pPr>
      <w:r>
        <w:rPr>
          <w:rFonts w:ascii="Times New Roman" w:hAnsi="Times New Roman" w:eastAsia="仿宋_GB2312" w:cs="Times New Roman"/>
          <w:sz w:val="32"/>
          <w:szCs w:val="32"/>
        </w:rPr>
        <w:t>第三节　行政复议申请期限</w:t>
      </w:r>
    </w:p>
    <w:p w14:paraId="3392AC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行政复议法第九条第一款规定的行政复议申请期限的计算，依照下列规定办理：</w:t>
      </w:r>
    </w:p>
    <w:p w14:paraId="027A1D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(一)当场作出具体行政行为的，自具体行政行为作出之日起计算；</w:t>
      </w:r>
    </w:p>
    <w:p w14:paraId="6BA45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(二)载明具体行政行为的法律文书直接送达的，自受送达人签收之日起计算；</w:t>
      </w:r>
    </w:p>
    <w:p w14:paraId="689D46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(三)载明具体行政行为的法律文书邮寄送达的，自受送达人在邮件签收单上签收之日起计算；没有邮件签收单的，自受送达人在送达回执上签名之日起计算；</w:t>
      </w:r>
    </w:p>
    <w:p w14:paraId="6081BB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(四)具体行政行为依法通过公告形式告知受送达人的，自公告规定的期限届满之日起计算；</w:t>
      </w:r>
    </w:p>
    <w:p w14:paraId="72737B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(五)行政机关作出具体行政行为时未告知公民、法人或者其他组织，事后补充告知的，自该公民、法人或者其他组织收到行政机关补充告知的通知之日起计算；</w:t>
      </w:r>
    </w:p>
    <w:p w14:paraId="40A60A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(六)被申请人能够证明公民、法人或者其他组织知道具体行政行为的，自证据材料证明其知道具体行政行为之日起计算。</w:t>
      </w:r>
    </w:p>
    <w:p w14:paraId="61DAC9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行政机关作出具体行政行为，依法应当向有关公民、法人或者其他组织送达法律文书而未送达的，视为该公民、法人或者其他组织不知道该具体行政行为。</w:t>
      </w:r>
    </w:p>
    <w:p w14:paraId="7BDFED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公民、法人或者其他组织依照行政复议法第六条第(八)项、第(九)项、第(十)项的规定申请行政机关履行法定职责，行政机关未履行的，行政复议申请期限依照下列规定计算：</w:t>
      </w:r>
    </w:p>
    <w:p w14:paraId="1319E7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(一)有履行期限规定的，自履行期限届满之日起计算；</w:t>
      </w:r>
    </w:p>
    <w:p w14:paraId="2FC549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(二)没有履行期限规定的，自行政机关收到申请满60日起计算。</w:t>
      </w:r>
    </w:p>
    <w:p w14:paraId="1C8D0F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公民、法人或者其他组织在紧急情况下请求行政机关履行保护人身权、财产权的法定职责，行政机关不履行的，行政复议申请期限不受前款规定的限制。</w:t>
      </w:r>
    </w:p>
    <w:p w14:paraId="709C2D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行政机关作出的具体行政行为对公民、法人或者其他组织的权利、义务可能产生不利影响的，应当告知其申请行政复议的权利、行政复议机关和行政复议申请期限。</w:t>
      </w:r>
    </w:p>
    <w:p w14:paraId="26AE1ECB">
      <w:pPr>
        <w:pStyle w:val="4"/>
        <w:rPr>
          <w:sz w:val="32"/>
          <w:szCs w:val="32"/>
        </w:rPr>
      </w:pPr>
      <w:r>
        <w:rPr>
          <w:rFonts w:ascii="Times New Roman" w:hAnsi="Times New Roman" w:eastAsia="仿宋_GB2312" w:cs="Times New Roman"/>
          <w:sz w:val="32"/>
          <w:szCs w:val="32"/>
        </w:rPr>
        <w:t>第四节　行政复议申请的提出</w:t>
      </w:r>
    </w:p>
    <w:p w14:paraId="57D51B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申请人书面申请行政复议的，可以采取当面递交、邮寄或者传真等方式提出行政复议申请。</w:t>
      </w:r>
    </w:p>
    <w:p w14:paraId="01D4C4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有条件的行政复议机构可以接受以电子邮件形式提出的行政复议申请。</w:t>
      </w:r>
    </w:p>
    <w:p w14:paraId="48DEE7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申请人书面申请行政复议的，应当在行政复议申请书中载明下列事项：</w:t>
      </w:r>
    </w:p>
    <w:p w14:paraId="3A3A9F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(一)申请人的基本情况，包括：公民的姓名、性别、年龄、身份证号码、工作单位、住所、邮政编码；法人或者其他组织的名称、住所、邮政编码和法定代表人或者主要负责人的姓名、职务；</w:t>
      </w:r>
    </w:p>
    <w:p w14:paraId="6C23F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(二)被申请人的名称；</w:t>
      </w:r>
    </w:p>
    <w:p w14:paraId="3081D9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(三)行政复议请求、申请行政复议的主要事实和理由；</w:t>
      </w:r>
    </w:p>
    <w:p w14:paraId="04243A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(四)申请人的签名或者盖章；</w:t>
      </w:r>
    </w:p>
    <w:p w14:paraId="68C8C2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(五)申请行政复议的日期。</w:t>
      </w:r>
    </w:p>
    <w:p w14:paraId="42F5BB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申请人口头申请行政复议的，行政复议机构应当依照本条例第十九条规定的事项，当场制作行政复议申请笔录交申请人核对或者向申请人宣读，并由申请人签字确认。</w:t>
      </w:r>
    </w:p>
    <w:p w14:paraId="476923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有下列情形之一的，申请人应当提供证明材料：</w:t>
      </w:r>
    </w:p>
    <w:p w14:paraId="6CB144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(一)认为被申请人不履行法定职责的，提供曾经要求被申请人履行法定职责而被申请人未履行的证明材料；</w:t>
      </w:r>
    </w:p>
    <w:p w14:paraId="0CECC0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(二)申请行政复议时一并提出行政赔偿请求的，提供受具体行政行为侵害而造成损害的证明材料；</w:t>
      </w:r>
    </w:p>
    <w:p w14:paraId="001CD8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(三)法律、法规规定需要申请人提供证据材料的其他情形。</w:t>
      </w:r>
    </w:p>
    <w:p w14:paraId="6717A0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申请人提出行政复议申请时错列被申请人的，行政复议机构应当告知申请人变更被申请人。</w:t>
      </w:r>
    </w:p>
    <w:p w14:paraId="29EBE3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申请人对两个以上国务院部门共同作出的具体行政行为不服的，依照行政复议法第十四条的规定，可以向其中任何一个国务院部门提出行政复议申请，由作出具体行政行为的国务院部门共同作出行政复议决定。</w:t>
      </w:r>
    </w:p>
    <w:p w14:paraId="610B0E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申请人对经国务院批准实行省以下垂直领导的部门作出的具体行政行为不服的，可以选择向该部门的本级人民政府或者上一级主管部门申请行政复议；省、自治区、直辖市另有规定的，依照省、自治区、直辖市的规定办理。</w:t>
      </w:r>
    </w:p>
    <w:p w14:paraId="4E433F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申请人依照行政复议法第三十条第二款的规定申请行政复议的，应当向省、自治区、直辖市人民政府提出行政复议申请。</w:t>
      </w:r>
    </w:p>
    <w:p w14:paraId="1F9449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依照行政复议法第七条的规定，申请人认为具体行政行为所依据的规定不合法的，可以在对具体行政行为申请行政复议的同时一并提出对该规定的审查申请；申请人在对具体行政行为提出行政复议申请时尚不知道该具体行政行为所依据的规定的，可以在行政复议机关作出行政复议决定前向行政复议机关提出对该规定的审查申请。</w:t>
      </w:r>
    </w:p>
    <w:p w14:paraId="754352F5">
      <w:pPr>
        <w:pStyle w:val="3"/>
        <w:bidi w:val="0"/>
      </w:pPr>
      <w:r>
        <w:t>第三章　行政复议受理</w:t>
      </w:r>
    </w:p>
    <w:p w14:paraId="2A0580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公民、法人或者其他组织认为行政机关的具体行政行为侵犯其合法权益提出行政复议申请，除不符合行政复议法和本条例规定的申请条件的，行政复议机关必须受理。</w:t>
      </w:r>
    </w:p>
    <w:p w14:paraId="4CE6DA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行政复议申请符合下列规定的，应当予以受理：</w:t>
      </w:r>
    </w:p>
    <w:p w14:paraId="5D6D12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(一)有明确的申请人和符合规定的被申请人；</w:t>
      </w:r>
    </w:p>
    <w:p w14:paraId="7D97C2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(二)申请人与具体行政行为有利害关系；</w:t>
      </w:r>
    </w:p>
    <w:p w14:paraId="710F6B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(三)有具体的行政复议请求和理由；</w:t>
      </w:r>
    </w:p>
    <w:p w14:paraId="121FF7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(四)在法定申请期限内提出；</w:t>
      </w:r>
    </w:p>
    <w:p w14:paraId="48D15C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(五)属于行政复议法规定的行政复议范围；</w:t>
      </w:r>
    </w:p>
    <w:p w14:paraId="6D6B9A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(六)属于收到行政复议申请的行政复议机构的职责范围；</w:t>
      </w:r>
    </w:p>
    <w:p w14:paraId="6CB9D1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(七)其他行政复议机关尚未受理同一行政复议申请，人民法院尚未受理同一主体就同一事实提起的行政诉讼。</w:t>
      </w:r>
    </w:p>
    <w:p w14:paraId="4BB7C7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行政复议申请材料不齐全或者表述不清楚的，行政复议机构可以自收到该行政复议申请之日起5日内书面通知申请人补正。补正通知应当载明需要补正的事项和合理的补正期限。无正当理由逾期不补正的，视为申请人放弃行政复议申请。补正申请材料所用时间不计入行政复议审理期限。</w:t>
      </w:r>
    </w:p>
    <w:p w14:paraId="78B61B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申请人就同一事项向两个或者两个以上有权受理的行政机关申请行政复议的，由最先收到行政复议申请的行政机关受理；同时收到行政复议申请的，由收到行政复议申请的行政机关在10日内协商确定；协商不成的，由其共同上一级行政机关在10日内指定受理机关。协商确定或者指定受理机关所用时间不计入行政复议审理期限。</w:t>
      </w:r>
    </w:p>
    <w:p w14:paraId="770298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依照行政复议法第二十条的规定，上级行政机关认为行政复议机关不予受理行政复议申请的理由不成立的，可以先行督促其受理；经督促仍不受理的，应当责令其限期受理，必要时也可以直接受理；认为行政复议申请不符合法定受理条件的，应当告知申请人。</w:t>
      </w:r>
    </w:p>
    <w:p w14:paraId="4329A7D8">
      <w:pPr>
        <w:pStyle w:val="3"/>
        <w:bidi w:val="0"/>
      </w:pPr>
      <w:r>
        <w:t>第四章　行政复议决定</w:t>
      </w:r>
    </w:p>
    <w:p w14:paraId="2CCBB1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行政复议机构审理行政复议案件，应当由2名以上行政复议人员参加。</w:t>
      </w:r>
    </w:p>
    <w:p w14:paraId="0E6F5D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行政复议机构认为必要时，可以实地调查核实证据；对重大、复杂的案件，申请人提出要求或者行政复议机构认为必要时，可以采取听证的方式审理。</w:t>
      </w:r>
    </w:p>
    <w:p w14:paraId="578845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行政复议人员向有关组织和人员调查取证时，可以查阅、复制、调取有关文件和资料，向有关人员进行询问。</w:t>
      </w:r>
    </w:p>
    <w:p w14:paraId="7920E3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调查取证时，行政复议人员不得少于2人，并应当向当事人或者有关人员出示证件。被调查单位和人员应当配合行政复议人员的工作，不得拒绝或者阻挠。</w:t>
      </w:r>
    </w:p>
    <w:p w14:paraId="1F360E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需要现场勘验的，现场勘验所用时间不计入行政复议审理期限。</w:t>
      </w:r>
    </w:p>
    <w:p w14:paraId="317A7E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行政复议机关应当为申请人、第三人查阅有关材料提供必要条件。</w:t>
      </w:r>
    </w:p>
    <w:p w14:paraId="0130F7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依照行政复议法第十四条的规定申请原级行政复议的案件，由原承办具体行政行为有关事项的部门或者机构提出书面答复，并提交作出具体行政行为的证据、依据和其他有关材料。</w:t>
      </w:r>
    </w:p>
    <w:p w14:paraId="45A7D2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行政复议期间涉及专门事项需要鉴定的，当事人可以自行委托鉴定机构进行鉴定，也可以申请行政复议机构委托鉴定机构进行鉴定。鉴定费用由当事人承担。鉴定所用时间不计入行政复议审理期限。</w:t>
      </w:r>
    </w:p>
    <w:p w14:paraId="380578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申请人在行政复议决定作出前自愿撤回行政复议申请的，经行政复议机构同意，可以撤回。</w:t>
      </w:r>
    </w:p>
    <w:p w14:paraId="39E426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申请人撤回行政复议申请的，不得再以同一事实和理由提出行政复议申请。但是，申请人能够证明撤回行政复议申请违背其真实意思表示的除外。</w:t>
      </w:r>
    </w:p>
    <w:p w14:paraId="1FD144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行政复议期间被申请人改变原具体行政行为的，不影响行政复议案件的审理。但是，申请人依法撤回行政复议申请的除外。</w:t>
      </w:r>
    </w:p>
    <w:p w14:paraId="23AE54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公民、法人或者其他组织对行政机关行使法律、法规规定的自由裁量权作出的具体行政行为不服申请行政复议，申请人与被申请人在行政复议决定作出前自愿达成和解的，应当向行政复议机构提交书面和解协议；和解内容不损害社会公共利益和他人合法权益的，行政复议机构应当准许。</w:t>
      </w:r>
    </w:p>
    <w:p w14:paraId="18A29E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行政复议期间有下列情形之一，影响行政复议案件审理的，行政复议中止：</w:t>
      </w:r>
    </w:p>
    <w:p w14:paraId="6F66AD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(一)作为申请人的自然人死亡，其近亲属尚未确定是否参加行政复议的；</w:t>
      </w:r>
    </w:p>
    <w:p w14:paraId="528A99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(二)作为申请人的自然人丧失参加行政复议的能力，尚未确定法定代理人参加行政复议的；</w:t>
      </w:r>
    </w:p>
    <w:p w14:paraId="371227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(三)作为申请人的法人或者其他组织终止，尚未确定权利义务承受人的；</w:t>
      </w:r>
    </w:p>
    <w:p w14:paraId="352165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(四)作为申请人的自然人下落不明或者被宣告失踪的；</w:t>
      </w:r>
    </w:p>
    <w:p w14:paraId="00349D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(五)申请人、被申请人因不可抗力，不能参加行政复议的；</w:t>
      </w:r>
    </w:p>
    <w:p w14:paraId="597FE1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(六)案件涉及法律适用问题，需要有权机关作出解释或者确认的；</w:t>
      </w:r>
    </w:p>
    <w:p w14:paraId="41F605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(七)案件审理需要以其他案件的审理结果为依据，而其他案件尚未审结的；</w:t>
      </w:r>
    </w:p>
    <w:p w14:paraId="6958C5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(八)其他需要中止行政复议的情形。</w:t>
      </w:r>
    </w:p>
    <w:p w14:paraId="5A13CA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行政复议中止的原因消除后，应当及时恢复行政复议案件的审理。</w:t>
      </w:r>
    </w:p>
    <w:p w14:paraId="6F1EBE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行政复议机构中止、恢复行政复议案件的审理，应当告知有关当事人。</w:t>
      </w:r>
    </w:p>
    <w:p w14:paraId="62475E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行政复议期间有下列情形之一的，行政复议终止：</w:t>
      </w:r>
    </w:p>
    <w:p w14:paraId="261F30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(一)申请人要求撤回行政复议申请，行政复议机构准予撤回的；</w:t>
      </w:r>
    </w:p>
    <w:p w14:paraId="7A9677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(二)作为申请人的自然人死亡，没有近亲属或者其近亲属放弃行政复议权利的；</w:t>
      </w:r>
    </w:p>
    <w:p w14:paraId="1B3E6A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(三)作为申请人的法人或者其他组织终止，其权利义务的承受人放弃行政复议权利的；</w:t>
      </w:r>
    </w:p>
    <w:p w14:paraId="42D33B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(四)申请人与被申请人依照本条例第四十条的规定，经行政复议机构准许达成和解的；</w:t>
      </w:r>
    </w:p>
    <w:p w14:paraId="2F47B4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(五)申请人对行政拘留或者限制人身自由的行政强制措施不服申请行政复议后，因申请人同一违法行为涉嫌犯罪，该行政拘留或者限制人身自由的行政强制措施变更为刑事拘留的。</w:t>
      </w:r>
    </w:p>
    <w:p w14:paraId="1F2F5D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依照本条例第四十一条第一款第(一)项、第(二)项、第(三)项规定中止行政复议，满60日行政复议中止的原因仍未消除的，行政复议终止。</w:t>
      </w:r>
    </w:p>
    <w:p w14:paraId="49E3B6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依照行政复议法第二十八条第一款第(一)项规定，具体行政行为认定事实清楚，证据确凿，适用依据正确，程序合法，内容适当的，行政复议机关应当决定维持。</w:t>
      </w:r>
    </w:p>
    <w:p w14:paraId="170100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依照行政复议法第二十八条第一款第(二)项规定，被申请人不履行法定职责的，行政复议机关应当决定其在一定期限内履行法定职责。</w:t>
      </w:r>
    </w:p>
    <w:p w14:paraId="454055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具体行政行为有行政复议法第二十八条第一款第(三)项规定情形之一的，行政复议机关应当决定撤销、变更该具体行政行为或者确认该具体行政行为违法；决定撤销该具体行政行为或者确认该具体行政行为违法的，可以责令被申请人在一定期限内重新作出具体行政行为。</w:t>
      </w:r>
    </w:p>
    <w:p w14:paraId="371D12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被申请人未依照行政复议法第二十三条的规定提出书面答复、提交当初作出具体行政行为的证据、依据和其他有关材料的，视为该具体行政行为没有证据、依据，行政复议机关应当决定撤销该具体行政行为。</w:t>
      </w:r>
    </w:p>
    <w:p w14:paraId="2E2C4C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具体行政行为有下列情形之一，行政复议机关可以决定变更：</w:t>
      </w:r>
    </w:p>
    <w:p w14:paraId="252CAC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(一)认定事实清楚，证据确凿，程序合法，但是明显不当或者适用依据错误的；</w:t>
      </w:r>
    </w:p>
    <w:p w14:paraId="144116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(二)认定事实不清，证据不足，但是经行政复议机关审理查明事实清楚，证据确凿的。</w:t>
      </w:r>
    </w:p>
    <w:p w14:paraId="1283FD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有下列情形之一的，行政复议机关应当决定驳回行政复议申请：</w:t>
      </w:r>
    </w:p>
    <w:p w14:paraId="3BA270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(一)申请人认为行政机关不履行法定职责申请行政复议，行政复议机关受理后发现该行政机关没有相应法定职责或者在受理前已经履行法定职责的；</w:t>
      </w:r>
    </w:p>
    <w:p w14:paraId="593062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(二)受理行政复议申请后，发现该行政复议申请不符合行政复议法和本条例规定的受理条件的。</w:t>
      </w:r>
    </w:p>
    <w:p w14:paraId="37746F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上级行政机关认为行政复议机关驳回行政复议申请的理由不成立的，应当责令其恢复审理。</w:t>
      </w:r>
    </w:p>
    <w:p w14:paraId="494D00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行政复议机关依照行政复议法第二十八条的规定责令被申请人重新作出具体行政行为的，被申请人应当在法律、法规、规章规定的期限内重新作出具体行政行为；法律、法规、规章未规定期限的，重新作出具体行政行为的期限为60日。</w:t>
      </w:r>
    </w:p>
    <w:p w14:paraId="146B87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公民、法人或者其他组织对被申请人重新作出的具体行政行为不服，可以依法申请行政复议或者提起行政诉讼。</w:t>
      </w:r>
    </w:p>
    <w:p w14:paraId="4CC425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有下列情形之一的，行政复议机关可以按照自愿、合法的原则进行调解：</w:t>
      </w:r>
    </w:p>
    <w:p w14:paraId="3D8CEA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(一)公民、法人或者其他组织对行政机关行使法律、法规规定的自由裁量权作出的具体行政行为不服申请行政复议的；</w:t>
      </w:r>
    </w:p>
    <w:p w14:paraId="388657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(二)当事人之间的行政赔偿或者行政补偿纠纷。</w:t>
      </w:r>
    </w:p>
    <w:p w14:paraId="6F47E4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当事人经调解达成协议的，行政复议机关应当制作行政复议调解书。调解书应当载明行政复议请求、事实、理由和调解结果，并加盖行政复议机关印章。行政复议调解书经双方当事人签字，即具有法律效力。</w:t>
      </w:r>
    </w:p>
    <w:p w14:paraId="1EB49E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调解未达成协议或者调解书生效前一方反悔的，行政复议机关应当及时作出行政复议决定。</w:t>
      </w:r>
    </w:p>
    <w:p w14:paraId="2F097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行政复议机关在申请人的行政复议请求范围内，不得作出对申请人更为不利的行政复议决定。</w:t>
      </w:r>
    </w:p>
    <w:p w14:paraId="564702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第三人逾期不起诉又不履行行政复议决定的，依照行政复议法第三十三条的规定处理。</w:t>
      </w:r>
    </w:p>
    <w:p w14:paraId="033B3673">
      <w:pPr>
        <w:pStyle w:val="3"/>
        <w:bidi w:val="0"/>
      </w:pPr>
      <w:r>
        <w:t>第五章　行政复议指导和监督</w:t>
      </w:r>
    </w:p>
    <w:p w14:paraId="049E8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行政复议机关应当加强对行政复议工作的领导。</w:t>
      </w:r>
    </w:p>
    <w:p w14:paraId="0879E0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行政复议机构在本级行政复议机关的领导下，按照职责权限对行政复议工作进行督促、指导。</w:t>
      </w:r>
    </w:p>
    <w:p w14:paraId="636586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县级以上各级人民政府应当加强对所属工作部门和下级人民政府履行行政复议职责的监督。</w:t>
      </w:r>
    </w:p>
    <w:p w14:paraId="73CAC6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行政复议机关应当加强对其行政复议机构履行行政复议职责的监督。</w:t>
      </w:r>
    </w:p>
    <w:p w14:paraId="120504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县级以上地方各级人民政府应当建立健全行政复议工作责任制，将行政复议工作纳入本级政府目标责任制。</w:t>
      </w:r>
    </w:p>
    <w:p w14:paraId="3F2E24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县级以上地方各级人民政府应当按照职责权限，通过定期组织检查、抽查等方式，对所属工作部门和下级人民政府行政复议工作进行检查，并及时向有关方面反馈检查结果。</w:t>
      </w:r>
    </w:p>
    <w:p w14:paraId="50BEC5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行政复议期间行政复议机关发现被申请人或者其他下级行政机关的相关行政行为违法或者需要做好善后工作的，可以制作行政复议意见书。有关机关应当自收到行政复议意见书之日起60日内将纠正相关行政违法行为或者做好善后工作的情况通报行政复议机构。</w:t>
      </w:r>
    </w:p>
    <w:p w14:paraId="7BADC9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行政复议期间行政复议机构发现法律、法规、规章实施中带有普遍性的问题，可以制作行政复议建议书，向有关机关提出完善制度和改进行政执法的建议。</w:t>
      </w:r>
    </w:p>
    <w:p w14:paraId="0E181C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县级以上各级人民政府行政复议机构应当定期向本级人民政府提交行政复议工作状况分析报告。</w:t>
      </w:r>
    </w:p>
    <w:p w14:paraId="3D2963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下级行政复议机关应当及时将重大行政复议决定报上级行政复议机关备案。</w:t>
      </w:r>
    </w:p>
    <w:p w14:paraId="235961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各级行政复议机构应当定期组织对行政复议人员进行业务培训，提高行政复议人员的专业素质。</w:t>
      </w:r>
    </w:p>
    <w:p w14:paraId="4617DB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各级行政复议机关应当定期总结行政复议工作，对在行政复议工作中做出显著成绩的单位和个人，依照有关规定给予表彰和奖励。</w:t>
      </w:r>
    </w:p>
    <w:p w14:paraId="66526333">
      <w:pPr>
        <w:pStyle w:val="3"/>
        <w:bidi w:val="0"/>
      </w:pPr>
      <w:r>
        <w:t>第六章　法律责任</w:t>
      </w:r>
    </w:p>
    <w:p w14:paraId="6F7E8D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被申请人在规定期限内未按照行政复议决定的要求重新作出具体行政行为，或者违反规定重新作出具体行政行为的，依照行政复议法第三十七条的规定追究法律责任。</w:t>
      </w:r>
    </w:p>
    <w:p w14:paraId="47D27F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拒绝或者阻挠行政复议人员调查取证、查阅、复制、调取有关文件和资料的，对有关责任人员依法给予处分或者治安处罚；构成犯罪的，依法追究刑事责任。</w:t>
      </w:r>
    </w:p>
    <w:p w14:paraId="475C08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行政复议机关或者行政复议机构不履行行政复议法和本条例规定的行政复议职责，经有权监督的行政机关督促仍不改正的，对直接负责的主管人员和其他直接责任人员依法给予警告、记过、记大过的处分；造成严重后果的，依法给予降级、撤职、开除的处分。</w:t>
      </w:r>
    </w:p>
    <w:p w14:paraId="04950A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行政机关及其工作人员违反行政复议法和本条例规定的，行政复议机构可以向人事、监察部门提出对有关责任人员的处分建议，也可以将有关人员违法的事实材料直接转送人事、监察部门处理；接受转送的人事、监察部门应当依法处理，并将处理结果通报转送的行政复议机构。</w:t>
      </w:r>
    </w:p>
    <w:p w14:paraId="5ACE1EC7">
      <w:pPr>
        <w:pStyle w:val="3"/>
        <w:bidi w:val="0"/>
      </w:pPr>
      <w:r>
        <w:t>第七章　附则</w:t>
      </w:r>
    </w:p>
    <w:p w14:paraId="504F0BD5">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DD21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6D8D91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6D8D91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613C87"/>
    <w:rsid w:val="01CF6706"/>
    <w:rsid w:val="026D2287"/>
    <w:rsid w:val="03356D16"/>
    <w:rsid w:val="03985ADA"/>
    <w:rsid w:val="058213F7"/>
    <w:rsid w:val="09B60066"/>
    <w:rsid w:val="0B3D0578"/>
    <w:rsid w:val="0D3C4224"/>
    <w:rsid w:val="10EF2BA7"/>
    <w:rsid w:val="123F3D6A"/>
    <w:rsid w:val="134A1994"/>
    <w:rsid w:val="155E2CB3"/>
    <w:rsid w:val="18413C16"/>
    <w:rsid w:val="19DB6C33"/>
    <w:rsid w:val="1C9212F7"/>
    <w:rsid w:val="26CA1A3A"/>
    <w:rsid w:val="28F8723D"/>
    <w:rsid w:val="2D00108D"/>
    <w:rsid w:val="2DBE0D65"/>
    <w:rsid w:val="2FF20DF5"/>
    <w:rsid w:val="32252208"/>
    <w:rsid w:val="33CF5811"/>
    <w:rsid w:val="386D21AD"/>
    <w:rsid w:val="3C9F28F3"/>
    <w:rsid w:val="3CDF39C7"/>
    <w:rsid w:val="3D762392"/>
    <w:rsid w:val="3F800236"/>
    <w:rsid w:val="40DC5AC3"/>
    <w:rsid w:val="41B857FD"/>
    <w:rsid w:val="4361706F"/>
    <w:rsid w:val="444B0E8A"/>
    <w:rsid w:val="45F326AF"/>
    <w:rsid w:val="47A250A3"/>
    <w:rsid w:val="4A017BB8"/>
    <w:rsid w:val="4BFE0FA6"/>
    <w:rsid w:val="4EDF3D2B"/>
    <w:rsid w:val="4EED79F5"/>
    <w:rsid w:val="5080370D"/>
    <w:rsid w:val="53BF5C69"/>
    <w:rsid w:val="58035B31"/>
    <w:rsid w:val="58F6185E"/>
    <w:rsid w:val="591257DC"/>
    <w:rsid w:val="5ABF3F1F"/>
    <w:rsid w:val="5DB22BFD"/>
    <w:rsid w:val="5DD739B2"/>
    <w:rsid w:val="5E900D37"/>
    <w:rsid w:val="5F5011B7"/>
    <w:rsid w:val="60492E1B"/>
    <w:rsid w:val="61152047"/>
    <w:rsid w:val="620467BA"/>
    <w:rsid w:val="622D2BEC"/>
    <w:rsid w:val="649C0E8F"/>
    <w:rsid w:val="65BF6566"/>
    <w:rsid w:val="665D25F4"/>
    <w:rsid w:val="683C52EC"/>
    <w:rsid w:val="6A403C00"/>
    <w:rsid w:val="6B4C7D1B"/>
    <w:rsid w:val="6DA577A5"/>
    <w:rsid w:val="6DB87D30"/>
    <w:rsid w:val="6E804287"/>
    <w:rsid w:val="706C171C"/>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09E0CEC59C9B498FA452F79FC9ACF2E2_12</vt:lpwstr>
  </property>
</Properties>
</file>