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3C652">
      <w:pPr>
        <w:pStyle w:val="3"/>
        <w:jc w:val="center"/>
        <w:rPr>
          <w:rFonts w:hint="eastAsia" w:ascii="Times New Roman" w:hAnsi="Times New Roman" w:cs="Times New Roman"/>
          <w:sz w:val="44"/>
          <w:szCs w:val="44"/>
        </w:rPr>
      </w:pPr>
      <w:bookmarkStart w:id="0" w:name="_GoBack"/>
      <w:bookmarkEnd w:id="0"/>
    </w:p>
    <w:p w14:paraId="5AC90ACE">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认证认可条例</w:t>
      </w:r>
    </w:p>
    <w:p w14:paraId="7C081323">
      <w:pPr>
        <w:pStyle w:val="3"/>
        <w:ind w:firstLine="640" w:firstLineChars="200"/>
        <w:rPr>
          <w:rFonts w:hint="eastAsia" w:ascii="Times New Roman" w:hAnsi="Times New Roman" w:eastAsia="楷体_GB2312" w:cs="Times New Roman"/>
          <w:sz w:val="32"/>
          <w:szCs w:val="32"/>
        </w:rPr>
      </w:pPr>
    </w:p>
    <w:p w14:paraId="06F8A83C">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36D26D2">
      <w:pPr>
        <w:pStyle w:val="2"/>
        <w:jc w:val="center"/>
        <w:rPr>
          <w:rFonts w:ascii="方正黑体_GBK" w:eastAsia="方正黑体_GBK"/>
        </w:rPr>
      </w:pPr>
      <w:r>
        <w:rPr>
          <w:rFonts w:hint="eastAsia" w:ascii="方正黑体_GBK" w:hAnsi="Times New Roman" w:eastAsia="方正黑体_GBK" w:cs="Times New Roman"/>
        </w:rPr>
        <w:t>第一章　总则</w:t>
      </w:r>
    </w:p>
    <w:p w14:paraId="5A91980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为了规范认证认可活动，提高产品、服务的质量和管理水平，促进经济和社会的发展，制定本条例。</w:t>
      </w:r>
    </w:p>
    <w:p w14:paraId="5F59225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本条例所称认证，是指由认证机构证明产品、服务、管理体系符合相关技术规范、相关技术规范的强制性要求或者标准的合格评定活动。</w:t>
      </w:r>
    </w:p>
    <w:p w14:paraId="13136AC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本条例所称认可，是指由认可机构对认证机构、检查机构、实验室以及从事评审、审核等认证活动人员的能力和执业资格，予以承认的合格评定活动。</w:t>
      </w:r>
    </w:p>
    <w:p w14:paraId="1278BF5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境内从事认证认可活动，应当遵守本条例。</w:t>
      </w:r>
    </w:p>
    <w:p w14:paraId="433F0A1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国家实行统一的认证认可监督管理制度。</w:t>
      </w:r>
    </w:p>
    <w:p w14:paraId="4FB6BDA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国家对认证认可工作实行在国务院认证认可监督管理部门统一管理、监督和综合协调下，各有关方面共同实施的工作机制。</w:t>
      </w:r>
    </w:p>
    <w:p w14:paraId="287836C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国务院认证认可监督管理部门应当依法对认证培训机构、认证咨询机构的活动加强监督管理。</w:t>
      </w:r>
    </w:p>
    <w:p w14:paraId="35169B3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认证认可活动应当遵循客观独立、公开公正、诚实信用的原则。</w:t>
      </w:r>
    </w:p>
    <w:p w14:paraId="075812D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国家鼓励平等互利地开展认证认可国际互认活动。认证认可国际互认活动不得损害国家安全和社会公共利益。</w:t>
      </w:r>
    </w:p>
    <w:p w14:paraId="587D361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从事认证认可活动的机构及其人员，对其所知悉的国家秘密和商业秘密负有保密义务。</w:t>
      </w:r>
    </w:p>
    <w:p w14:paraId="12135880">
      <w:pPr>
        <w:pStyle w:val="2"/>
        <w:jc w:val="center"/>
        <w:rPr>
          <w:rFonts w:ascii="方正黑体_GBK" w:eastAsia="方正黑体_GBK"/>
        </w:rPr>
      </w:pPr>
      <w:r>
        <w:rPr>
          <w:rFonts w:hint="eastAsia" w:ascii="方正黑体_GBK" w:hAnsi="Times New Roman" w:eastAsia="方正黑体_GBK" w:cs="Times New Roman"/>
        </w:rPr>
        <w:t>第二章　认证机构</w:t>
      </w:r>
    </w:p>
    <w:p w14:paraId="420B68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取得认证机构资质，应当经国务院认证认可监督管理部门批准，并在批准范围内从事认证活动。</w:t>
      </w:r>
    </w:p>
    <w:p w14:paraId="0602FA3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未经批准，任何单位和个人不得从事认证活动。</w:t>
      </w:r>
    </w:p>
    <w:p w14:paraId="417B2AAB">
      <w:pPr>
        <w:pStyle w:val="3"/>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第十条　</w:t>
      </w:r>
      <w:r>
        <w:rPr>
          <w:rFonts w:hint="eastAsia" w:ascii="仿宋_GB2312" w:hAnsi="仿宋_GB2312" w:eastAsia="仿宋_GB2312" w:cs="仿宋_GB2312"/>
          <w:sz w:val="32"/>
          <w:szCs w:val="32"/>
        </w:rPr>
        <w:t>取得认证机构资质，应当符合下列条件：</w:t>
      </w:r>
    </w:p>
    <w:p w14:paraId="7829EB58">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(一)取得法人资格；</w:t>
      </w:r>
    </w:p>
    <w:p w14:paraId="2767D9E9">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(二)有固定的场所和必要的设施；</w:t>
      </w:r>
    </w:p>
    <w:p w14:paraId="3A6F742E">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(三)有符合认证认可要求的管理制度；</w:t>
      </w:r>
    </w:p>
    <w:p w14:paraId="0F9E4E3C">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(四)注册资本不得少于人民币300万元；</w:t>
      </w:r>
    </w:p>
    <w:p w14:paraId="7F9E7201">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(五)有10名以上相应领域的专职认证人员。</w:t>
      </w:r>
    </w:p>
    <w:p w14:paraId="2B618D53">
      <w:pPr>
        <w:pStyle w:val="3"/>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从事产品认证活动的认证机构，还应当具备与从事相关</w:t>
      </w:r>
      <w:r>
        <w:rPr>
          <w:rFonts w:ascii="Times New Roman" w:hAnsi="Times New Roman" w:eastAsia="仿宋_GB2312" w:cs="Times New Roman"/>
          <w:sz w:val="32"/>
          <w:szCs w:val="32"/>
        </w:rPr>
        <w:t>产品认证活动相适应的检测、检查等技术能力。</w:t>
      </w:r>
    </w:p>
    <w:p w14:paraId="0422A5A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认证机构资质的申请和批准程序：</w:t>
      </w:r>
    </w:p>
    <w:p w14:paraId="50C0865E">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(一)认证机构资质的申请人，应当向国务院认证认可监督管理部门提出书面申请，并提交符合本条例第十条规定条件的证明文件；</w:t>
      </w:r>
    </w:p>
    <w:p w14:paraId="33B6A8A1">
      <w:pPr>
        <w:pStyle w:val="3"/>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(二)国务院认证认可监督管理部门自受理认证机构资质申请之日起45日内，应当作出是否批准的决定。涉及国务院有关部门职责的，应当征求国务院有关部门的意见。决定</w:t>
      </w:r>
      <w:r>
        <w:rPr>
          <w:rFonts w:ascii="Times New Roman" w:hAnsi="Times New Roman" w:eastAsia="仿宋_GB2312" w:cs="Times New Roman"/>
          <w:sz w:val="32"/>
          <w:szCs w:val="32"/>
        </w:rPr>
        <w:t>批准的，向申请人出具批准文件，决定不予批准的，应当书面通知申请人，并说明理由。</w:t>
      </w:r>
    </w:p>
    <w:p w14:paraId="2D90ABF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国务院认证认可监督管理部门应当公布依法取得认证机构资质的企业名录。</w:t>
      </w:r>
    </w:p>
    <w:p w14:paraId="6C88F90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境外认证机构在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境内设立代表机构，须向</w:t>
      </w:r>
      <w:r>
        <w:rPr>
          <w:rFonts w:hint="eastAsia" w:ascii="Times New Roman" w:hAnsi="Times New Roman" w:eastAsia="仿宋_GB2312" w:cs="Times New Roman"/>
          <w:sz w:val="32"/>
          <w:szCs w:val="32"/>
        </w:rPr>
        <w:t>市场监督管理部门</w:t>
      </w:r>
      <w:r>
        <w:rPr>
          <w:rFonts w:ascii="Times New Roman" w:hAnsi="Times New Roman" w:eastAsia="仿宋_GB2312" w:cs="Times New Roman"/>
          <w:sz w:val="32"/>
          <w:szCs w:val="32"/>
        </w:rPr>
        <w:t>依法办理登记手续后，方可从事与所从属机构的业务范围相关的推广活动，但不得从事认证活动。</w:t>
      </w:r>
    </w:p>
    <w:p w14:paraId="3F47587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境外认证机构在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境内设立代表机构的登记，按照有关外商投资法律、行政法规和国家有关规定办理。</w:t>
      </w:r>
    </w:p>
    <w:p w14:paraId="1F8B8BA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认证机构不得与行政机关存在利益关系。</w:t>
      </w:r>
    </w:p>
    <w:p w14:paraId="215FF74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认证机构不得接受任何可能对认证活动的客观公正产生影响的资助；不得从事任何可能对认证活动的客观公正产生影响的产品开发、营销等活动。</w:t>
      </w:r>
    </w:p>
    <w:p w14:paraId="7F17F1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认证机构不得与认证委托人存在资产、管理方面的利益关系。</w:t>
      </w:r>
    </w:p>
    <w:p w14:paraId="73C2AE9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认证人员从事认证活动，应当在一个认证机构执业，不得同时在两个以上认证机构执业。</w:t>
      </w:r>
    </w:p>
    <w:p w14:paraId="277FBCB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向社会出具具有证明作用的数据和结果的检查机构、实验室，应当具备有关法律、行政法规规定的基本条件和能力，并依法经认定后，方可从事相应活动，认定结果由国务院认证认可监督管理部门公布。</w:t>
      </w:r>
    </w:p>
    <w:p w14:paraId="4F256D76">
      <w:pPr>
        <w:pStyle w:val="2"/>
        <w:jc w:val="center"/>
        <w:rPr>
          <w:rFonts w:ascii="方正黑体_GBK" w:eastAsia="方正黑体_GBK"/>
        </w:rPr>
      </w:pPr>
      <w:r>
        <w:rPr>
          <w:rFonts w:hint="eastAsia" w:ascii="方正黑体_GBK" w:hAnsi="Times New Roman" w:eastAsia="方正黑体_GBK" w:cs="Times New Roman"/>
        </w:rPr>
        <w:t>第三章　认证</w:t>
      </w:r>
    </w:p>
    <w:p w14:paraId="783D6F4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ascii="Times New Roman" w:hAnsi="Times New Roman" w:eastAsia="仿宋_GB2312" w:cs="Times New Roman"/>
          <w:sz w:val="32"/>
          <w:szCs w:val="32"/>
        </w:rPr>
        <w:t>国家根据经济和社会发展的需要，推行产品、服务、管理体系认证。</w:t>
      </w:r>
    </w:p>
    <w:p w14:paraId="5E29763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应当按照认证基本规范、认证规则从事认证活动。认证基本规范、认证规则由国务院认证认可监督管理部门制定；涉及国务院有关部门职责的，国务院认证认可监督管理部门应当会同国务院有关部门制定。</w:t>
      </w:r>
    </w:p>
    <w:p w14:paraId="0A684B8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属于认证新领域，前款规定的部门尚未制定认证规则的，认证机构可以自行制定认证规则，并报国务院认证认可监督管理部门备案。</w:t>
      </w:r>
    </w:p>
    <w:p w14:paraId="795E9F5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八</w:t>
      </w:r>
      <w:r>
        <w:rPr>
          <w:rFonts w:ascii="Times New Roman" w:hAnsi="Times New Roman" w:eastAsia="黑体" w:cs="Times New Roman"/>
          <w:sz w:val="32"/>
          <w:szCs w:val="32"/>
        </w:rPr>
        <w:t>条　</w:t>
      </w:r>
      <w:r>
        <w:rPr>
          <w:rFonts w:ascii="Times New Roman" w:hAnsi="Times New Roman" w:eastAsia="仿宋_GB2312" w:cs="Times New Roman"/>
          <w:sz w:val="32"/>
          <w:szCs w:val="32"/>
        </w:rPr>
        <w:t>任何法人、组织和个人可以自愿委托依法设立的认证机构进行产品、服务、管理体系认证。</w:t>
      </w:r>
    </w:p>
    <w:p w14:paraId="30F4424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认证机构不得以委托人未参加认证咨询或者认证培训等为理由，拒绝提供本认证机构业务范围内的认证服务，也不得向委托人提出与认证活动无关的要求或者限制条件。</w:t>
      </w:r>
    </w:p>
    <w:p w14:paraId="66B6E94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认证机构应当公开认证基本规范、认证规则、收费标准等信息。</w:t>
      </w:r>
    </w:p>
    <w:p w14:paraId="52E96B5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以及与认证有关的检查机构、实验室从事认证以及与认证有关的检查、检测活动，应当完成认证基本规范、认证规则规定的程序，确保认证、检查、检测的完整、客观、真实，不得增加、减少、遗漏程序。</w:t>
      </w:r>
    </w:p>
    <w:p w14:paraId="4885BFB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认证机构以及与认证有关的检查机构、实验室应当对认证、检查、检测过程作出完整记录，归档留存。</w:t>
      </w:r>
    </w:p>
    <w:p w14:paraId="0CC5CD4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认证机构及其认证人员应当及时作出认证结论，并保证认证结论的客观、真实。认证结论经认证人员签字后，由认证机构负责人签署。</w:t>
      </w:r>
    </w:p>
    <w:p w14:paraId="3C7DB8B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认证机构及其认证人员对认证结果负责。</w:t>
      </w:r>
    </w:p>
    <w:p w14:paraId="32D5704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认证结论为产品、服务、管理体系符合认证要求的，认证机构应当及时向委托人出具认证证书。</w:t>
      </w:r>
    </w:p>
    <w:p w14:paraId="500EFCF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获得认证证书的，应当在认证范围内使用认证证书和认证标志，不得利用产品、服务认证证书、认证标志和相关文字、符号，误导公众认为其管理体系已通过认证，也不得利用管理体系认证证书、认证标志和相关文字、符号，误导公众认为其产品、服务已通过认证。</w:t>
      </w:r>
    </w:p>
    <w:p w14:paraId="7D2BD0E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认证机构可以自行制定认证标志。认证机构自行制定的认证标志的式样、文字和名称，不得违反法律、行政法规的规定，不得与国家推行的认证标志相同或者近似，不得妨碍社会管理，不得有损社会道德风尚。</w:t>
      </w:r>
    </w:p>
    <w:p w14:paraId="42C2423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认证机构应当对其认证的产品、服务、管理体系实施有效的跟踪调查，认证的产品、服务、管理体系不能持续符合认证要求的，认证机构应当暂停其使用直至撤销认证证书，并予公布。</w:t>
      </w:r>
    </w:p>
    <w:p w14:paraId="0620E53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为了保护国家安全、防止欺诈行为、保护人体健康或者安全、保护动植物生命或者健康、保护环境，国家规定相关产品必须经过认证的，应当经过认证并标注认证标志后，方可出厂、销售、进口或者在其他经营活动中使用。</w:t>
      </w:r>
    </w:p>
    <w:p w14:paraId="6026AFD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八</w:t>
      </w:r>
      <w:r>
        <w:rPr>
          <w:rFonts w:ascii="Times New Roman" w:hAnsi="Times New Roman" w:eastAsia="黑体" w:cs="Times New Roman"/>
          <w:sz w:val="32"/>
          <w:szCs w:val="32"/>
        </w:rPr>
        <w:t>条　</w:t>
      </w:r>
      <w:r>
        <w:rPr>
          <w:rFonts w:ascii="Times New Roman" w:hAnsi="Times New Roman" w:eastAsia="仿宋_GB2312" w:cs="Times New Roman"/>
          <w:sz w:val="32"/>
          <w:szCs w:val="32"/>
        </w:rPr>
        <w:t>国家对必须经过认证的产品，统一产品目录，统一技术规范的强制性要求、标准和合格评定程序，统一标志，统一收费标准。</w:t>
      </w:r>
    </w:p>
    <w:p w14:paraId="5ABEA14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统一的</w:t>
      </w:r>
      <w:r>
        <w:rPr>
          <w:rFonts w:hint="eastAsia" w:ascii="仿宋_GB2312" w:hAnsi="仿宋_GB2312" w:eastAsia="仿宋_GB2312" w:cs="仿宋_GB2312"/>
          <w:sz w:val="32"/>
          <w:szCs w:val="32"/>
        </w:rPr>
        <w:t>产品目录(以下简称目录)由国务院认证认</w:t>
      </w:r>
      <w:r>
        <w:rPr>
          <w:rFonts w:ascii="Times New Roman" w:hAnsi="Times New Roman" w:eastAsia="仿宋_GB2312" w:cs="Times New Roman"/>
          <w:sz w:val="32"/>
          <w:szCs w:val="32"/>
        </w:rPr>
        <w:t>可监督管理部门会同国务院有关部门制定、调整，由国务院认证认可监督管理部门发布，并会同有关方面共同实施。</w:t>
      </w:r>
    </w:p>
    <w:p w14:paraId="1E01031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二十九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列入目录的产品，必须经国务院认证认可监督管理部门指定的认证机构进行认证。</w:t>
      </w:r>
    </w:p>
    <w:p w14:paraId="1F9F7FD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列入目录产品的认证标志，由国务院认证认可监督管理部门统一规定。</w:t>
      </w:r>
    </w:p>
    <w:p w14:paraId="28135FE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列入目录的产品，涉及进出口商品检验目录的，应当在进出口商品检验时简化检验手续。</w:t>
      </w:r>
    </w:p>
    <w:p w14:paraId="5B1824A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国务院认证认可监督管理部门指定的从事列入目录产品认证活动的认证机构以及与认证有关的实</w:t>
      </w:r>
      <w:r>
        <w:rPr>
          <w:rFonts w:hint="eastAsia" w:ascii="仿宋_GB2312" w:hAnsi="仿宋_GB2312" w:eastAsia="仿宋_GB2312" w:cs="仿宋_GB2312"/>
          <w:sz w:val="32"/>
          <w:szCs w:val="32"/>
        </w:rPr>
        <w:t>验室(以下简称指定的认证机构、实验室)，应当</w:t>
      </w:r>
      <w:r>
        <w:rPr>
          <w:rFonts w:ascii="Times New Roman" w:hAnsi="Times New Roman" w:eastAsia="仿宋_GB2312" w:cs="Times New Roman"/>
          <w:sz w:val="32"/>
          <w:szCs w:val="32"/>
        </w:rPr>
        <w:t>是长期从事相关业务、无不良记录，且已经依照本条例的规定取得认可、具备从事相关认证活动能力的机构。国务院认证认可监督管理部门指定从事列入目录产品认证活动的认证机构，应当确保在每一列入目录产品领域至少指定两家符合本条例规定条件的机构。</w:t>
      </w:r>
    </w:p>
    <w:p w14:paraId="390740F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认证认可监督管理部门指定前款规定的认证机构、实验室，应当事先公布有关信息，并组织在相关领域公认的专家组成专家评审委员会，对符合前款规定要求的认证机构、实验室进行评审；经评审并征求国务院有关部门意见后，按照资源合理利用、公平竞争和便利、有效的原则，在公布的时间内作出决定。</w:t>
      </w:r>
    </w:p>
    <w:p w14:paraId="6937D0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国务院认证认可监督管理部门应当公布指定的认证机构、实验室名录及指定的业务范围。</w:t>
      </w:r>
    </w:p>
    <w:p w14:paraId="206526E2">
      <w:pPr>
        <w:pStyle w:val="3"/>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未经指定的认证机构、实验室不得从事列入目录产品的认证以及与认证有关的检查、检测活动</w:t>
      </w:r>
      <w:r>
        <w:rPr>
          <w:rFonts w:ascii="Times New Roman" w:hAnsi="Times New Roman" w:eastAsia="仿宋_GB2312" w:cs="Times New Roman"/>
          <w:sz w:val="32"/>
          <w:szCs w:val="32"/>
        </w:rPr>
        <w:t>。</w:t>
      </w:r>
    </w:p>
    <w:p w14:paraId="3B84475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列入目录产品的生产者或者销售者、进口商，均可自行委托指定的认证机构进行认证。</w:t>
      </w:r>
    </w:p>
    <w:p w14:paraId="38DD426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指定的认证机构、实验室应当在指定业务范围内，为委托人提供方便、及时的认证、检查、检测服务，不得拖延，不得歧视、刁难委托人，不得牟取不当利益。</w:t>
      </w:r>
    </w:p>
    <w:p w14:paraId="32D87AE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指定的认证机构不得向其他机构转让指定的认证业务。</w:t>
      </w:r>
    </w:p>
    <w:p w14:paraId="219162F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指定的认证机构、实验室开展国际互认活动，应当在国务院认证认可监督管理部门或者经授权的国务院有关部门对外签署的国际互认协议框架内进行。</w:t>
      </w:r>
    </w:p>
    <w:p w14:paraId="0998A2DB">
      <w:pPr>
        <w:pStyle w:val="2"/>
        <w:jc w:val="center"/>
        <w:rPr>
          <w:rFonts w:ascii="方正黑体_GBK" w:eastAsia="方正黑体_GBK"/>
        </w:rPr>
      </w:pPr>
      <w:r>
        <w:rPr>
          <w:rFonts w:hint="eastAsia" w:ascii="方正黑体_GBK" w:hAnsi="Times New Roman" w:eastAsia="方正黑体_GBK" w:cs="Times New Roman"/>
        </w:rPr>
        <w:t>第四章　认可</w:t>
      </w:r>
    </w:p>
    <w:p w14:paraId="7DE7984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ascii="Times New Roman" w:hAnsi="Times New Roman" w:eastAsia="仿宋_GB2312" w:cs="Times New Roman"/>
          <w:sz w:val="32"/>
          <w:szCs w:val="32"/>
        </w:rPr>
        <w:t>国务院认证认可监督管理部门确定的认可</w:t>
      </w:r>
      <w:r>
        <w:rPr>
          <w:rFonts w:hint="eastAsia" w:ascii="仿宋_GB2312" w:hAnsi="仿宋_GB2312" w:eastAsia="仿宋_GB2312" w:cs="仿宋_GB2312"/>
          <w:sz w:val="32"/>
          <w:szCs w:val="32"/>
        </w:rPr>
        <w:t>机构(以下简称认可机构)，独</w:t>
      </w:r>
      <w:r>
        <w:rPr>
          <w:rFonts w:ascii="Times New Roman" w:hAnsi="Times New Roman" w:eastAsia="仿宋_GB2312" w:cs="Times New Roman"/>
          <w:sz w:val="32"/>
          <w:szCs w:val="32"/>
        </w:rPr>
        <w:t>立开展认可活动。</w:t>
      </w:r>
    </w:p>
    <w:p w14:paraId="7713EEF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除国务院认证认可监督管理部门确定的认可机构外，其他任何单位不得直接或者变相从事认可活动。其他单位直接或者变相从事认可活动的，其认可结果无效。</w:t>
      </w:r>
    </w:p>
    <w:p w14:paraId="7775FA9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认证机构、检查机构、实验室可以通过认可机构的认可，以保证其认证、检查、检测能力持续、稳定地符合认可条件。</w:t>
      </w:r>
    </w:p>
    <w:p w14:paraId="2BFEADA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lang w:eastAsia="zh-CN"/>
        </w:rPr>
        <w:t>八</w:t>
      </w:r>
      <w:r>
        <w:rPr>
          <w:rFonts w:ascii="Times New Roman" w:hAnsi="Times New Roman" w:eastAsia="黑体" w:cs="Times New Roman"/>
          <w:sz w:val="32"/>
          <w:szCs w:val="32"/>
        </w:rPr>
        <w:t>条　</w:t>
      </w:r>
      <w:r>
        <w:rPr>
          <w:rFonts w:ascii="Times New Roman" w:hAnsi="Times New Roman" w:eastAsia="仿宋_GB2312" w:cs="Times New Roman"/>
          <w:sz w:val="32"/>
          <w:szCs w:val="32"/>
        </w:rPr>
        <w:t>从事评审、审核等认证活动的人员，应当经认可机构注册后，方可从事相应的认证活动。</w:t>
      </w:r>
    </w:p>
    <w:p w14:paraId="6663605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三十九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认可机构应当具有与其认可范围相适应的质量体系，并建立内部审核制度，保证质量体系的有效实施。</w:t>
      </w:r>
    </w:p>
    <w:p w14:paraId="53BA2DE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认可机构根据认可的需要，可以选聘从事认可评审活动的人员。从事认可评审活动的人员应当是相关领域公认的专家，熟悉有关法律、行政法规以及认可规则和程序，具有评审所需要的良好品德、专业知识和业务能力。</w:t>
      </w:r>
    </w:p>
    <w:p w14:paraId="16AC66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认可机构委托他人完成与认可有关的具体评审业务的，由认可机构对评审结论负责。</w:t>
      </w:r>
    </w:p>
    <w:p w14:paraId="729462C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认可机构应当公开认可条件、认可程序、收费标准等信息。</w:t>
      </w:r>
    </w:p>
    <w:p w14:paraId="603AE2B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认可机构受理认可申请，不得向申请人提出与认可活动无关的要求或者限制条件。</w:t>
      </w:r>
    </w:p>
    <w:p w14:paraId="0797E98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应当在公布的时间内，按照国家标准和国务院认证认可监督管理部门的规定，完成对认证机构、检查机构、实验室的评审，作出是否给予认可的决定，并对认可过程作出完整记录，归档留存。认可机构应当确保认可的客观公正和完整有效，并对认可结论负责。</w:t>
      </w:r>
    </w:p>
    <w:p w14:paraId="6B24B8C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认可机构应当向取得认可的认证机构、检查机构、实验室颁发认可证书，并公布取得认可的认证机构、检查机构、实验室名录。</w:t>
      </w:r>
    </w:p>
    <w:p w14:paraId="28BC5E2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认可机构应当按照国家标准和国务院认证认可监督管理部门的规定，对从事评审、审核等认证活动的人员进行考核，考核合格的，予以注册。</w:t>
      </w:r>
    </w:p>
    <w:p w14:paraId="55783F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认可证书应当包括认可范围、认可标准、认可领域和有效期限。</w:t>
      </w:r>
    </w:p>
    <w:p w14:paraId="6FA8A32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ascii="Times New Roman" w:hAnsi="Times New Roman" w:eastAsia="仿宋_GB2312" w:cs="Times New Roman"/>
          <w:sz w:val="32"/>
          <w:szCs w:val="32"/>
        </w:rPr>
        <w:t>取得认可的机构应当在取得认可的范围内使用认可证书和认可标志。取得认可的机构不当使用认可证书和认可标志的，认可机构应当暂停其使用直至撤销认可证书，并予公布。</w:t>
      </w:r>
    </w:p>
    <w:p w14:paraId="4F4BBD8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应当对取得认可的机构和人员实施有效的跟踪监督，定期对取得认可的机构进行复评审，以验证其是否持续符合认可条件。取得认可的机构和人员不再符合认可条件的，认可机构应当撤销认可证书，并予公布。</w:t>
      </w:r>
    </w:p>
    <w:p w14:paraId="02F54D6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取得认可的机构的从业人员和主要负责人、设施、自行制定的认证规则等与认可条件相关的情况发生变化的，应当及时告知认可机构。</w:t>
      </w:r>
    </w:p>
    <w:p w14:paraId="211730E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lang w:eastAsia="zh-CN"/>
        </w:rPr>
        <w:t>八</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认可机构不得接受任何可能对认可活动的客观公正产生影响的资助。</w:t>
      </w:r>
    </w:p>
    <w:p w14:paraId="05C80B3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四十九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境内的认证机构、检查机构、实验室取得境外认可机构认可的，应当向国务院认证认可监督管理部门备案。</w:t>
      </w:r>
    </w:p>
    <w:p w14:paraId="5A45434E">
      <w:pPr>
        <w:pStyle w:val="2"/>
        <w:jc w:val="center"/>
        <w:rPr>
          <w:rFonts w:ascii="方正黑体_GBK" w:eastAsia="方正黑体_GBK"/>
        </w:rPr>
      </w:pPr>
      <w:r>
        <w:rPr>
          <w:rFonts w:hint="eastAsia" w:ascii="方正黑体_GBK" w:hAnsi="Times New Roman" w:eastAsia="方正黑体_GBK" w:cs="Times New Roman"/>
        </w:rPr>
        <w:t>第五章　监督管理</w:t>
      </w:r>
    </w:p>
    <w:p w14:paraId="03A450B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国务院认证认可监督管理部门可以采取组织同行评议，向被认证企业征求意见，对认证活动和认证结果进行抽查，要求认证机构以及与认证有关的检查机构、实验室报告业务活动情况的方式，对其遵守本条例的情况进行监督。发现有违反本条例行为的，应当及时查处，涉及国务院有关部门职责的，应当及时通报有关部门。</w:t>
      </w:r>
    </w:p>
    <w:p w14:paraId="7C00ADD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国务院认证认可监督管理部门应当重点对指定的认证机构、实验室进行监督，对其认证、检查、检测活动进行定期或者不定期的检查。指定的认证机构、实验室，应当定期向国务院认证认可监督管理部门提交报告，并对报告的真实性负责；报告应当对从事列入目录产品认证、检查、检测活动的情况作出说明。</w:t>
      </w:r>
    </w:p>
    <w:p w14:paraId="7F9558A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认可机构应当定期向国务院认证认可监督管理部门提交报告，并对报告的真实性负责；报告应当对认可机构执行认可制度的情况、从事认可活动的情况、从业人员的工作情况作出说明。</w:t>
      </w:r>
    </w:p>
    <w:p w14:paraId="7098C4D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国务院认证认可监督管理部门应当对认可机构的报告作出评价，并采取查阅认可活动档案资料、向有关人员了解情况等方式，对认可机构实施监督。</w:t>
      </w:r>
    </w:p>
    <w:p w14:paraId="1C2DF36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国务院认证认可监督管理部门可以根据认证认可监督管理的需要，就有关事项询问认可机构、认证机构、检查机构、实验室的主要负责人，调查了解情况，给予告诫，有关人员应当积极配合。</w:t>
      </w:r>
    </w:p>
    <w:p w14:paraId="48B1CBA0">
      <w:pPr>
        <w:pStyle w:val="3"/>
        <w:ind w:firstLine="640" w:firstLineChars="200"/>
        <w:rPr>
          <w:rFonts w:hint="eastAsia" w:ascii="Times New Roman" w:hAnsi="Times New Roman" w:eastAsia="仿宋_GB2312" w:cs="Times New Roman"/>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hint="eastAsia" w:ascii="Times New Roman" w:hAnsi="Times New Roman" w:eastAsia="仿宋_GB2312" w:cs="Times New Roman"/>
          <w:sz w:val="32"/>
          <w:szCs w:val="32"/>
        </w:rPr>
        <w:t>县级以上地方人民政府市场监督管理部门在国务院认证认可监督管理部门的授权范围内，依照本条例的规定对认证活动实施监督管理。</w:t>
      </w:r>
    </w:p>
    <w:p w14:paraId="69AFC1F8">
      <w:pPr>
        <w:pStyle w:val="3"/>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国务院认证认可监督管理部门授权的县级以上地方人民政府市场监督管理部门，以下称地方认证监督管理部门。</w:t>
      </w:r>
    </w:p>
    <w:p w14:paraId="58F4719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任何单位和个人对认证认可违法行为，有权向国务院认证认可监督管理部门和地方认证监督管理部门举报。国务院认证认可监督管理部门和地方认证监督管理部门应当及时调查处理，并为举报人保密。</w:t>
      </w:r>
    </w:p>
    <w:p w14:paraId="5B9CC49F">
      <w:pPr>
        <w:pStyle w:val="2"/>
        <w:jc w:val="center"/>
        <w:rPr>
          <w:rFonts w:ascii="方正黑体_GBK" w:eastAsia="方正黑体_GBK"/>
        </w:rPr>
      </w:pPr>
      <w:r>
        <w:rPr>
          <w:rFonts w:hint="eastAsia" w:ascii="方正黑体_GBK" w:hAnsi="Times New Roman" w:eastAsia="方正黑体_GBK" w:cs="Times New Roman"/>
        </w:rPr>
        <w:t>第六章　法律责任</w:t>
      </w:r>
    </w:p>
    <w:p w14:paraId="481940A0">
      <w:pPr>
        <w:pStyle w:val="3"/>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ascii="Times New Roman" w:hAnsi="Times New Roman" w:eastAsia="仿宋_GB2312" w:cs="Times New Roman"/>
          <w:sz w:val="32"/>
          <w:szCs w:val="32"/>
        </w:rPr>
        <w:t>未经</w:t>
      </w:r>
      <w:r>
        <w:rPr>
          <w:rFonts w:hint="eastAsia" w:ascii="仿宋_GB2312" w:hAnsi="仿宋_GB2312" w:eastAsia="仿宋_GB2312" w:cs="仿宋_GB2312"/>
          <w:sz w:val="32"/>
          <w:szCs w:val="32"/>
        </w:rPr>
        <w:t>批准擅自从事认证活动的，予以取缔，处10万元以上50万元以下的罚款，有违法所得的，没收违法所得。</w:t>
      </w:r>
    </w:p>
    <w:p w14:paraId="29D05EA4">
      <w:pPr>
        <w:pStyle w:val="3"/>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境外认证机</w:t>
      </w:r>
      <w:r>
        <w:rPr>
          <w:rFonts w:hint="eastAsia" w:ascii="仿宋_GB2312" w:hAnsi="仿宋_GB2312" w:eastAsia="仿宋_GB2312" w:cs="仿宋_GB2312"/>
          <w:sz w:val="32"/>
          <w:szCs w:val="32"/>
        </w:rPr>
        <w:t>构未经登记在</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境内设立代表机构的，予以取缔，处5万元以上20万元以下的罚款。</w:t>
      </w:r>
    </w:p>
    <w:p w14:paraId="7CD2F596">
      <w:pPr>
        <w:pStyle w:val="3"/>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经登记设立的境外认证机构代表机构在</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境内从事认证活动的，责令改正，处10万元以上50万元以下的罚款，有违法所得的，没收违法所得；情节严重的</w:t>
      </w:r>
      <w:r>
        <w:rPr>
          <w:rFonts w:ascii="Times New Roman" w:hAnsi="Times New Roman" w:eastAsia="仿宋_GB2312" w:cs="Times New Roman"/>
          <w:sz w:val="32"/>
          <w:szCs w:val="32"/>
        </w:rPr>
        <w:t>，撤销批准文件，并予公布。</w:t>
      </w:r>
    </w:p>
    <w:p w14:paraId="5C9081E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lang w:eastAsia="zh-CN"/>
        </w:rPr>
        <w:t>八</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接受可能对认证活动的客观公正产生影响的资助，或者从事可能对认证活动的客观公正产生影响的产品开发、营销等活动，或者与认证委托人存在资产、管理方面的利益关系的，责令停业整顿；情节严重的，撤销批准文件，并予公布；有违法所得的，没收违法所得；构成犯罪的，依法追究刑事责任。</w:t>
      </w:r>
    </w:p>
    <w:p w14:paraId="2882B4C4">
      <w:pPr>
        <w:pStyle w:val="3"/>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五十九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w:t>
      </w:r>
      <w:r>
        <w:rPr>
          <w:rFonts w:hint="eastAsia" w:ascii="仿宋_GB2312" w:hAnsi="仿宋_GB2312" w:eastAsia="仿宋_GB2312" w:cs="仿宋_GB2312"/>
          <w:sz w:val="32"/>
          <w:szCs w:val="32"/>
        </w:rPr>
        <w:t>机构有下列情形之一的，责令改正，处5万元以上20万元以下的罚款，有违法所得的，没收违法所得；情节严重的，责令停业整</w:t>
      </w:r>
      <w:r>
        <w:rPr>
          <w:rFonts w:ascii="Times New Roman" w:hAnsi="Times New Roman" w:eastAsia="仿宋_GB2312" w:cs="Times New Roman"/>
          <w:sz w:val="32"/>
          <w:szCs w:val="32"/>
        </w:rPr>
        <w:t>顿，直至撤销批准文件，并予</w:t>
      </w:r>
      <w:r>
        <w:rPr>
          <w:rFonts w:hint="eastAsia" w:ascii="仿宋_GB2312" w:hAnsi="仿宋_GB2312" w:eastAsia="仿宋_GB2312" w:cs="仿宋_GB2312"/>
          <w:sz w:val="32"/>
          <w:szCs w:val="32"/>
        </w:rPr>
        <w:t>公布：</w:t>
      </w:r>
    </w:p>
    <w:p w14:paraId="5E31B251">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(一)超出批准范围从事认证活动的；</w:t>
      </w:r>
    </w:p>
    <w:p w14:paraId="62EA6B07">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(二)增加、减少、遗漏认证基本规范、认证规则规定的程序的；</w:t>
      </w:r>
    </w:p>
    <w:p w14:paraId="0B5004F0">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(三)未对其认证的产品、服务、管理体系实施有效的跟踪调查，或者发现其认证的产品、服务、管理体系不能持续符合认证要求，不及时暂停其使用或者撤销认证证书并予公布的；</w:t>
      </w:r>
    </w:p>
    <w:p w14:paraId="675FBBAB">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(四)聘用未经认可机构注册的人员从事认证活动的。</w:t>
      </w:r>
    </w:p>
    <w:p w14:paraId="11DF5FF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与认证有关的检查机构、实验室增加、减少、遗漏认证基本规范、认证规则规定的程序的，依照前款规定处罚。</w:t>
      </w:r>
    </w:p>
    <w:p w14:paraId="366A78BD">
      <w:pPr>
        <w:pStyle w:val="3"/>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认证机构</w:t>
      </w:r>
      <w:r>
        <w:rPr>
          <w:rFonts w:hint="eastAsia" w:ascii="仿宋_GB2312" w:hAnsi="仿宋_GB2312" w:eastAsia="仿宋_GB2312" w:cs="仿宋_GB2312"/>
          <w:sz w:val="32"/>
          <w:szCs w:val="32"/>
        </w:rPr>
        <w:t>有下列情形之一的，责令限期改正；逾期未改正的，处2万元以上10万元以下的罚款：</w:t>
      </w:r>
    </w:p>
    <w:p w14:paraId="72D8AB2A">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(一)以委托人未参加认证咨询或者认证培训等为理由，</w:t>
      </w:r>
      <w:r>
        <w:rPr>
          <w:rFonts w:ascii="Times New Roman" w:hAnsi="Times New Roman" w:eastAsia="仿宋_GB2312" w:cs="Times New Roman"/>
          <w:sz w:val="32"/>
          <w:szCs w:val="32"/>
        </w:rPr>
        <w:t>拒绝</w:t>
      </w:r>
      <w:r>
        <w:rPr>
          <w:rFonts w:hint="eastAsia" w:ascii="仿宋_GB2312" w:hAnsi="仿宋_GB2312" w:eastAsia="仿宋_GB2312" w:cs="仿宋_GB2312"/>
          <w:sz w:val="32"/>
          <w:szCs w:val="32"/>
        </w:rPr>
        <w:t>提供本认证机构业务范围内的认证服务，或者向委托人提出与认证活动无关的要求或者限制条件的；</w:t>
      </w:r>
    </w:p>
    <w:p w14:paraId="3F93618A">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(二)自行制定的认证标志的式样、文字和名称，与国家推行的认证标志相同或者近似，或者妨碍社会管理，或者有损社会道德风尚的；</w:t>
      </w:r>
    </w:p>
    <w:p w14:paraId="4AC29A93">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(三)未公开认证基本规范、认证规则、收费标准等信息的；</w:t>
      </w:r>
    </w:p>
    <w:p w14:paraId="7F7729C4">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(四)未对认证过程作出完整记录，归档留存的；</w:t>
      </w:r>
    </w:p>
    <w:p w14:paraId="3AE38473">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(五)未及时向其认证的委托人出具认证证书的。</w:t>
      </w:r>
    </w:p>
    <w:p w14:paraId="02F80AA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与认证有关的检查机构、实验室未对与认证有关的检查、检测过程作出完整记录，归档留存的，依照前款规定处罚。</w:t>
      </w:r>
    </w:p>
    <w:p w14:paraId="2994D49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出具虚假的认证结论，或者出具的认证结论严重失实的，撤销批准文件，并予公布；对直接负责的主管人员和负有直接责任的认证人员，撤销其执业资格；构成犯罪的，依法追究刑事责任；造成损害的，认证机构应当承担相应的赔偿责任。</w:t>
      </w:r>
    </w:p>
    <w:p w14:paraId="170C0B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指定的认证机构有前款规定的违法行为的，同时撤销指定。</w:t>
      </w:r>
    </w:p>
    <w:p w14:paraId="5915014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认证人员从事认证活动，不在认证机构执业或者同时在两个以上认证机</w:t>
      </w:r>
      <w:r>
        <w:rPr>
          <w:rFonts w:hint="eastAsia" w:ascii="仿宋_GB2312" w:hAnsi="仿宋_GB2312" w:eastAsia="仿宋_GB2312" w:cs="仿宋_GB2312"/>
          <w:sz w:val="32"/>
          <w:szCs w:val="32"/>
        </w:rPr>
        <w:t>构执业的，责令改正，给予停止执业6个月以上2年以下的处罚，仍不改正的，撤销</w:t>
      </w:r>
      <w:r>
        <w:rPr>
          <w:rFonts w:ascii="Times New Roman" w:hAnsi="Times New Roman" w:eastAsia="仿宋_GB2312" w:cs="Times New Roman"/>
          <w:sz w:val="32"/>
          <w:szCs w:val="32"/>
        </w:rPr>
        <w:t>其执业资格。</w:t>
      </w:r>
    </w:p>
    <w:p w14:paraId="734E6158">
      <w:pPr>
        <w:pStyle w:val="3"/>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w:t>
      </w:r>
      <w:r>
        <w:rPr>
          <w:rFonts w:hint="eastAsia" w:ascii="仿宋_GB2312" w:hAnsi="仿宋_GB2312" w:eastAsia="仿宋_GB2312" w:cs="仿宋_GB2312"/>
          <w:sz w:val="32"/>
          <w:szCs w:val="32"/>
        </w:rPr>
        <w:t>以及与认证有关的实验室未经指定擅自从事列入目录产品的认证以及与认证有关的检查、检测活动的，责令改正，处10万元以上50万元以下的罚款，有违法所得的，没收违法所得。</w:t>
      </w:r>
    </w:p>
    <w:p w14:paraId="30F2E36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认证机构未经指定擅自从事列入目录产品的认证活动的，撤销批准文件，并予公布。</w:t>
      </w:r>
    </w:p>
    <w:p w14:paraId="7BC6B0B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指定的认证机构、实验室超出指定的业务范围从事列入目录产</w:t>
      </w:r>
      <w:r>
        <w:rPr>
          <w:rFonts w:hint="eastAsia" w:ascii="仿宋_GB2312" w:hAnsi="仿宋_GB2312" w:eastAsia="仿宋_GB2312" w:cs="仿宋_GB2312"/>
          <w:sz w:val="32"/>
          <w:szCs w:val="32"/>
        </w:rPr>
        <w:t>品的认证以及与认证有关的检查、检测活动的，责令改正，处10万元以上50万元以下的罚款，有违法所得的，没收违法所得；情节严重的，撤</w:t>
      </w:r>
      <w:r>
        <w:rPr>
          <w:rFonts w:ascii="Times New Roman" w:hAnsi="Times New Roman" w:eastAsia="仿宋_GB2312" w:cs="Times New Roman"/>
          <w:sz w:val="32"/>
          <w:szCs w:val="32"/>
        </w:rPr>
        <w:t>销指定直至撤销批准文件，并予公布。</w:t>
      </w:r>
    </w:p>
    <w:p w14:paraId="101798E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指定的认证机构转让指定的认证业务的，依照前款规定处罚。</w:t>
      </w:r>
    </w:p>
    <w:p w14:paraId="3DD26D0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认证机构、检查机构、实验室取得境外认可机构认可，未向国务院认证认可监督管理部门备案的，给予警告，并予公布。</w:t>
      </w:r>
    </w:p>
    <w:p w14:paraId="228F578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ascii="Times New Roman" w:hAnsi="Times New Roman" w:eastAsia="仿宋_GB2312" w:cs="Times New Roman"/>
          <w:sz w:val="32"/>
          <w:szCs w:val="32"/>
        </w:rPr>
        <w:t>列入目录的产品未经认证，擅自出厂、销售、进口或者在其他经营活动中使用的，</w:t>
      </w:r>
      <w:r>
        <w:rPr>
          <w:rFonts w:hint="eastAsia" w:ascii="仿宋_GB2312" w:hAnsi="仿宋_GB2312" w:eastAsia="仿宋_GB2312" w:cs="仿宋_GB2312"/>
          <w:sz w:val="32"/>
          <w:szCs w:val="32"/>
        </w:rPr>
        <w:t>责令改正，处5万元以上20万元以下的罚款，有违法所得的，没收违法所得。</w:t>
      </w:r>
    </w:p>
    <w:p w14:paraId="7F94FE87">
      <w:pPr>
        <w:pStyle w:val="3"/>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认可机构有下列情形之一的，责令改正；情节严重的，对主要负责人和负有责任的人员撤职或者解聘</w:t>
      </w:r>
      <w:r>
        <w:rPr>
          <w:rFonts w:hint="eastAsia" w:ascii="仿宋_GB2312" w:hAnsi="仿宋_GB2312" w:eastAsia="仿宋_GB2312" w:cs="仿宋_GB2312"/>
          <w:sz w:val="32"/>
          <w:szCs w:val="32"/>
        </w:rPr>
        <w:t>：</w:t>
      </w:r>
    </w:p>
    <w:p w14:paraId="6ADE7DEE">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(一)对不符合认可条件的机构和人员予以认可的；</w:t>
      </w:r>
    </w:p>
    <w:p w14:paraId="498BF67F">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(二)发现取得认可的机构和人员不符合认可条件，不及时撤销认可证书，并予公布的；</w:t>
      </w:r>
    </w:p>
    <w:p w14:paraId="2580C273">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(三)接受可能对认可活动的客观公正产生影响的资助的。</w:t>
      </w:r>
    </w:p>
    <w:p w14:paraId="73357A66">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被撤职或者解聘的认可机构主要负责人和负有责任的人员，自被撤职或者解聘之日起5年内不得从事认可活动。</w:t>
      </w:r>
    </w:p>
    <w:p w14:paraId="5B6B0404">
      <w:pPr>
        <w:pStyle w:val="3"/>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lang w:eastAsia="zh-CN"/>
        </w:rPr>
        <w:t>八</w:t>
      </w:r>
      <w:r>
        <w:rPr>
          <w:rFonts w:ascii="Times New Roman" w:hAnsi="Times New Roman" w:eastAsia="黑体" w:cs="Times New Roman"/>
          <w:sz w:val="32"/>
          <w:szCs w:val="32"/>
        </w:rPr>
        <w:t>条　</w:t>
      </w:r>
      <w:r>
        <w:rPr>
          <w:rFonts w:ascii="Times New Roman" w:hAnsi="Times New Roman" w:eastAsia="仿宋_GB2312" w:cs="Times New Roman"/>
          <w:sz w:val="32"/>
          <w:szCs w:val="32"/>
        </w:rPr>
        <w:t>认可机构有下列情形之一的，责令改正；对主要负责人和负有责任</w:t>
      </w:r>
      <w:r>
        <w:rPr>
          <w:rFonts w:hint="eastAsia" w:ascii="仿宋_GB2312" w:hAnsi="仿宋_GB2312" w:eastAsia="仿宋_GB2312" w:cs="仿宋_GB2312"/>
          <w:sz w:val="32"/>
          <w:szCs w:val="32"/>
        </w:rPr>
        <w:t>的人员给予警告：</w:t>
      </w:r>
    </w:p>
    <w:p w14:paraId="6B8DCCDB">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(一)受理认可申请，向申请人提出与认可活动无关的要求或者限制条件的；</w:t>
      </w:r>
    </w:p>
    <w:p w14:paraId="248C5C96">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(二)未在公布的时间内完成认可活动，或者未公开认可条件、认可程序、收费标准等信息的；</w:t>
      </w:r>
    </w:p>
    <w:p w14:paraId="12569CB2">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(三)发现取得认可的机构不当使用认可证书和认可标志，不及时暂停其使用或者撤销认可证书并予公布的；</w:t>
      </w:r>
    </w:p>
    <w:p w14:paraId="3B8C4C31">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(四)未对认可过程作出完整记录，归档留存的。</w:t>
      </w:r>
    </w:p>
    <w:p w14:paraId="5F08C8C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六十九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国务院认证认可监督管理部门和地方认证监督管理部门及其工作人员，滥用职权、徇私舞弊、玩忽职守，有下列行为之一的，对直接负责的主管人员和其他直接责任人员，依法给予降级或者撤职的行政处分；构成犯罪的，依法追究刑事责任：</w:t>
      </w:r>
    </w:p>
    <w:p w14:paraId="14E348E3">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(一)不按照本条例规定的条件和程序，实施批准和指定的；</w:t>
      </w:r>
    </w:p>
    <w:p w14:paraId="206A7A33">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(二)发现认证机构不再符合本条例规定的批准或者指定条件，不撤销批准文件或者指定的；</w:t>
      </w:r>
    </w:p>
    <w:p w14:paraId="5EB80809">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(三)发现指定的实验室不再符合本条例规定的指定条件，不撤销指定的；</w:t>
      </w:r>
    </w:p>
    <w:p w14:paraId="563E97BA">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(四)发现认证机构以及与认证有关的检查机构、实验室</w:t>
      </w:r>
      <w:r>
        <w:rPr>
          <w:rFonts w:ascii="Times New Roman" w:hAnsi="Times New Roman" w:eastAsia="仿宋_GB2312" w:cs="Times New Roman"/>
          <w:sz w:val="32"/>
          <w:szCs w:val="32"/>
        </w:rPr>
        <w:t>出具虚假的认证以及与认证有关的检查、检测结论或者出具的认证以</w:t>
      </w:r>
      <w:r>
        <w:rPr>
          <w:rFonts w:hint="eastAsia" w:ascii="仿宋_GB2312" w:hAnsi="仿宋_GB2312" w:eastAsia="仿宋_GB2312" w:cs="仿宋_GB2312"/>
          <w:sz w:val="32"/>
          <w:szCs w:val="32"/>
        </w:rPr>
        <w:t>及与认证有关的检查、检测结论严重失实，不予查处的；</w:t>
      </w:r>
    </w:p>
    <w:p w14:paraId="1CF59E8E">
      <w:pPr>
        <w:pStyle w:val="3"/>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(五)发现本条例规定的其他认证认可违法行为，不予查处的。</w:t>
      </w:r>
    </w:p>
    <w:p w14:paraId="6E4BFDC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伪造、冒用、买卖认证标志或者认证证书的，依</w:t>
      </w:r>
      <w:r>
        <w:rPr>
          <w:rFonts w:hint="eastAsia" w:ascii="仿宋_GB2312" w:hAnsi="仿宋_GB2312" w:eastAsia="仿宋_GB2312" w:cs="仿宋_GB2312"/>
          <w:sz w:val="32"/>
          <w:szCs w:val="32"/>
        </w:rPr>
        <w:t>照《</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产品质量法》等法律的规</w:t>
      </w:r>
      <w:r>
        <w:rPr>
          <w:rFonts w:ascii="Times New Roman" w:hAnsi="Times New Roman" w:eastAsia="仿宋_GB2312" w:cs="Times New Roman"/>
          <w:sz w:val="32"/>
          <w:szCs w:val="32"/>
        </w:rPr>
        <w:t>定查处。</w:t>
      </w:r>
    </w:p>
    <w:p w14:paraId="14FDDC0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本条例规定的行政处罚，由国务院认证认可监督管理部门或者其授权的地方认证监督管理部门按照各自职责实施。法律、其他行政法规另有规定的，依照法律、其他行政法规的规定执行。</w:t>
      </w:r>
    </w:p>
    <w:p w14:paraId="1174F325">
      <w:pPr>
        <w:pStyle w:val="3"/>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第七十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认证人员自被撤销执</w:t>
      </w:r>
      <w:r>
        <w:rPr>
          <w:rFonts w:hint="eastAsia" w:ascii="仿宋_GB2312" w:hAnsi="仿宋_GB2312" w:eastAsia="仿宋_GB2312" w:cs="仿宋_GB2312"/>
          <w:sz w:val="32"/>
          <w:szCs w:val="32"/>
        </w:rPr>
        <w:t>业资格之日起5年内，认可机构不再受理其注册申请。</w:t>
      </w:r>
    </w:p>
    <w:p w14:paraId="3C03A74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认证机构未对其认证的产品实施有效的跟踪调查，或者发现其认证的产品不能持续符合认证要求，不及时暂停或者撤销认证证书和要求其停止使用认证标志给消费者造成损失的，与生产者、销售者承担连带责任。</w:t>
      </w:r>
    </w:p>
    <w:p w14:paraId="6438DE44">
      <w:pPr>
        <w:pStyle w:val="2"/>
        <w:jc w:val="center"/>
        <w:rPr>
          <w:rFonts w:ascii="方正黑体_GBK" w:eastAsia="方正黑体_GBK"/>
        </w:rPr>
      </w:pPr>
      <w:r>
        <w:rPr>
          <w:rFonts w:hint="eastAsia" w:ascii="方正黑体_GBK" w:hAnsi="Times New Roman" w:eastAsia="方正黑体_GBK" w:cs="Times New Roman"/>
        </w:rPr>
        <w:t>第七章　附则</w:t>
      </w:r>
    </w:p>
    <w:p w14:paraId="568E09C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药品生产、经营企业质量管理规范认证，实验动物质量合格认证，军工产品的认证，以及从事军工产品校准、检测的实验室及其人员的认可，不适用本条例。</w:t>
      </w:r>
    </w:p>
    <w:p w14:paraId="7ACDA7A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例经批准的认证机构从事矿山、危险化学品、烟花爆竹生产经营单位管理体系认证，由国务院安全生产监督管理部门结合安全生产的特殊要求组织；从事矿山、危险化学品、烟花爆竹生产经营单位安全生产综合评价的认证机构，经国务院安全生产监督管理部门推荐，方可取得认可机构的认可。</w:t>
      </w:r>
    </w:p>
    <w:p w14:paraId="44002FE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认证认可收费，应当符合国家有关价格法律、行政法规的规定。</w:t>
      </w:r>
    </w:p>
    <w:p w14:paraId="5F51CF3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ascii="Times New Roman" w:hAnsi="Times New Roman" w:eastAsia="仿宋_GB2312" w:cs="Times New Roman"/>
          <w:sz w:val="32"/>
          <w:szCs w:val="32"/>
        </w:rPr>
        <w:t>认证培训机构、认证咨询机构的管理办法由国务院认证认可监督管理部门制定。</w:t>
      </w:r>
    </w:p>
    <w:p w14:paraId="685F443A">
      <w:pPr>
        <w:ind w:firstLine="640" w:firstLineChars="200"/>
        <w:rPr>
          <w:rFonts w:hint="eastAsia" w:ascii="仿宋_GB2312" w:hAnsi="仿宋_GB2312" w:eastAsia="仿宋_GB2312" w:cs="仿宋_GB2312"/>
          <w:kern w:val="2"/>
          <w:sz w:val="32"/>
          <w:szCs w:val="32"/>
          <w:lang w:val="en-US" w:eastAsia="zh-CN" w:bidi="ar-SA"/>
        </w:rPr>
      </w:pPr>
      <w:r>
        <w:rPr>
          <w:rFonts w:ascii="Times New Roman" w:hAnsi="Times New Roman" w:eastAsia="黑体" w:cs="Times New Roman"/>
          <w:sz w:val="32"/>
          <w:szCs w:val="32"/>
        </w:rPr>
        <w:t>第七十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本条例</w:t>
      </w:r>
      <w:r>
        <w:rPr>
          <w:rFonts w:hint="eastAsia" w:ascii="仿宋_GB2312" w:hAnsi="仿宋_GB2312" w:eastAsia="仿宋_GB2312" w:cs="仿宋_GB2312"/>
          <w:kern w:val="2"/>
          <w:sz w:val="32"/>
          <w:szCs w:val="32"/>
          <w:lang w:val="en-US" w:eastAsia="zh-CN" w:bidi="ar-SA"/>
        </w:rPr>
        <w:t>自和平民主王国建国之日起开始生效。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D1281">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98523ED">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0060FF0"/>
    <w:rsid w:val="00A501FF"/>
    <w:rsid w:val="00C34B61"/>
    <w:rsid w:val="00D73F45"/>
    <w:rsid w:val="14713619"/>
    <w:rsid w:val="189B69BB"/>
    <w:rsid w:val="1C817472"/>
    <w:rsid w:val="1EFD0992"/>
    <w:rsid w:val="2D034E4B"/>
    <w:rsid w:val="2D6224C7"/>
    <w:rsid w:val="40060FF0"/>
    <w:rsid w:val="574E70AC"/>
    <w:rsid w:val="5B0969D8"/>
    <w:rsid w:val="66100E97"/>
    <w:rsid w:val="6F9E1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9">
    <w:name w:val="FollowedHyperlink"/>
    <w:basedOn w:val="8"/>
    <w:uiPriority w:val="0"/>
    <w:rPr>
      <w:color w:val="000000"/>
      <w:u w:val="none"/>
    </w:rPr>
  </w:style>
  <w:style w:type="character" w:styleId="10">
    <w:name w:val="Hyperlink"/>
    <w:basedOn w:val="8"/>
    <w:uiPriority w:val="0"/>
    <w:rPr>
      <w:color w:val="000000"/>
      <w:u w:val="none"/>
    </w:rPr>
  </w:style>
  <w:style w:type="character" w:styleId="11">
    <w:name w:val="HTML Code"/>
    <w:basedOn w:val="8"/>
    <w:qFormat/>
    <w:uiPriority w:val="0"/>
    <w:rPr>
      <w:rFonts w:ascii="Courier New" w:hAnsi="Courier New"/>
      <w:sz w:val="20"/>
    </w:rPr>
  </w:style>
  <w:style w:type="character" w:customStyle="1" w:styleId="12">
    <w:name w:val="m01"/>
    <w:basedOn w:val="8"/>
    <w:qFormat/>
    <w:uiPriority w:val="0"/>
  </w:style>
  <w:style w:type="character" w:customStyle="1" w:styleId="13">
    <w:name w:val="m011"/>
    <w:basedOn w:val="8"/>
    <w:qFormat/>
    <w:uiPriority w:val="0"/>
  </w:style>
  <w:style w:type="character" w:customStyle="1" w:styleId="14">
    <w:name w:val="hover17"/>
    <w:basedOn w:val="8"/>
    <w:qFormat/>
    <w:uiPriority w:val="0"/>
    <w:rPr>
      <w:color w:val="015293"/>
    </w:rPr>
  </w:style>
  <w:style w:type="character" w:customStyle="1" w:styleId="15">
    <w:name w:val="bg02"/>
    <w:basedOn w:val="8"/>
    <w:uiPriority w:val="0"/>
  </w:style>
  <w:style w:type="character" w:customStyle="1" w:styleId="16">
    <w:name w:val="name"/>
    <w:basedOn w:val="8"/>
    <w:qFormat/>
    <w:uiPriority w:val="0"/>
    <w:rPr>
      <w:color w:val="6A6A6A"/>
      <w:u w:val="single"/>
    </w:rPr>
  </w:style>
  <w:style w:type="character" w:customStyle="1" w:styleId="17">
    <w:name w:val="dates"/>
    <w:basedOn w:val="8"/>
    <w:qFormat/>
    <w:uiPriority w:val="0"/>
  </w:style>
  <w:style w:type="character" w:customStyle="1" w:styleId="18">
    <w:name w:val="font"/>
    <w:basedOn w:val="8"/>
    <w:qFormat/>
    <w:uiPriority w:val="0"/>
  </w:style>
  <w:style w:type="character" w:customStyle="1" w:styleId="19">
    <w:name w:val="font1"/>
    <w:basedOn w:val="8"/>
    <w:qFormat/>
    <w:uiPriority w:val="0"/>
  </w:style>
  <w:style w:type="character" w:customStyle="1" w:styleId="20">
    <w:name w:val="bg01"/>
    <w:basedOn w:val="8"/>
    <w:qFormat/>
    <w:uiPriority w:val="0"/>
  </w:style>
  <w:style w:type="character" w:customStyle="1" w:styleId="21">
    <w:name w:val="tabg"/>
    <w:basedOn w:val="8"/>
    <w:qFormat/>
    <w:uiPriority w:val="0"/>
    <w:rPr>
      <w:color w:val="FFFFFF"/>
      <w:sz w:val="27"/>
      <w:szCs w:val="27"/>
    </w:rPr>
  </w:style>
  <w:style w:type="character" w:customStyle="1" w:styleId="22">
    <w:name w:val="more4"/>
    <w:basedOn w:val="8"/>
    <w:qFormat/>
    <w:uiPriority w:val="0"/>
    <w:rPr>
      <w:color w:val="666666"/>
      <w:sz w:val="18"/>
      <w:szCs w:val="18"/>
    </w:rPr>
  </w:style>
  <w:style w:type="character" w:customStyle="1" w:styleId="23">
    <w:name w:val="laypage_curr"/>
    <w:basedOn w:val="8"/>
    <w:qFormat/>
    <w:uiPriority w:val="0"/>
    <w:rPr>
      <w:color w:val="FFFDF4"/>
      <w:shd w:val="clear" w:fill="0B67A6"/>
    </w:rPr>
  </w:style>
  <w:style w:type="character" w:customStyle="1" w:styleId="24">
    <w:name w:val="more"/>
    <w:basedOn w:val="8"/>
    <w:qFormat/>
    <w:uiPriority w:val="0"/>
    <w:rPr>
      <w:color w:val="666666"/>
      <w:sz w:val="18"/>
      <w:szCs w:val="18"/>
    </w:rPr>
  </w:style>
  <w:style w:type="character" w:customStyle="1" w:styleId="25">
    <w:name w:val="hover19"/>
    <w:basedOn w:val="8"/>
    <w:qFormat/>
    <w:uiPriority w:val="0"/>
    <w:rPr>
      <w:color w:val="015293"/>
    </w:rPr>
  </w:style>
  <w:style w:type="character" w:customStyle="1" w:styleId="26">
    <w:name w:val="font2"/>
    <w:basedOn w:val="8"/>
    <w:qFormat/>
    <w:uiPriority w:val="0"/>
  </w:style>
  <w:style w:type="character" w:customStyle="1" w:styleId="27">
    <w:name w:val="font3"/>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1268</Words>
  <Characters>7230</Characters>
  <Lines>60</Lines>
  <Paragraphs>16</Paragraphs>
  <TotalTime>44</TotalTime>
  <ScaleCrop>false</ScaleCrop>
  <LinksUpToDate>false</LinksUpToDate>
  <CharactersWithSpaces>8482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2019-05-22T16:00:00Z</dcterms:created>
  <dc:creator>Administrator</dc:creator>
  <cp:lastModifiedBy>拱酝爻涣和</cp:lastModifiedBy>
  <dcterms:modified xsi:type="dcterms:W3CDTF">2025-06-29T10:44:08Z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F219FD5197AB4917A9682B8844F25319_12</vt:lpwstr>
  </property>
</Properties>
</file>