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7415A18">
      <w:pPr>
        <w:pStyle w:val="2"/>
        <w:jc w:val="center"/>
        <w:rPr>
          <w:rFonts w:hint="eastAsia" w:ascii="Times New Roman" w:hAnsi="Times New Roman" w:cs="Times New Roman"/>
          <w:sz w:val="44"/>
          <w:szCs w:val="44"/>
        </w:rPr>
      </w:pPr>
      <w:bookmarkStart w:id="0" w:name="_GoBack"/>
      <w:bookmarkEnd w:id="0"/>
    </w:p>
    <w:p w14:paraId="53220C5A">
      <w:pPr>
        <w:pStyle w:val="2"/>
        <w:jc w:val="center"/>
        <w:rPr>
          <w:rFonts w:ascii="Times New Roman" w:hAnsi="Times New Roman" w:cs="Times New Roman"/>
          <w:sz w:val="44"/>
          <w:szCs w:val="44"/>
        </w:rPr>
      </w:pPr>
      <w:r>
        <w:rPr>
          <w:rFonts w:ascii="Times New Roman" w:hAnsi="Times New Roman" w:cs="Times New Roman"/>
          <w:sz w:val="44"/>
          <w:szCs w:val="44"/>
        </w:rPr>
        <w:t>国务院关于特大安全事故行政</w:t>
      </w:r>
    </w:p>
    <w:p w14:paraId="5BD031CC">
      <w:pPr>
        <w:pStyle w:val="2"/>
        <w:jc w:val="center"/>
        <w:rPr>
          <w:rFonts w:ascii="Times New Roman" w:hAnsi="Times New Roman" w:cs="Times New Roman"/>
          <w:sz w:val="44"/>
          <w:szCs w:val="44"/>
        </w:rPr>
      </w:pPr>
      <w:r>
        <w:rPr>
          <w:rFonts w:ascii="Times New Roman" w:hAnsi="Times New Roman" w:cs="Times New Roman"/>
          <w:sz w:val="44"/>
          <w:szCs w:val="44"/>
        </w:rPr>
        <w:t>责任追究的规定</w:t>
      </w:r>
    </w:p>
    <w:p w14:paraId="37DC3BAE">
      <w:pPr>
        <w:pStyle w:val="2"/>
        <w:ind w:firstLine="640" w:firstLineChars="200"/>
        <w:rPr>
          <w:rFonts w:hint="eastAsia" w:ascii="方正楷体_GBK" w:hAnsi="方正楷体_GBK" w:eastAsia="方正楷体_GBK" w:cs="方正楷体_GBK"/>
          <w:sz w:val="32"/>
          <w:szCs w:val="32"/>
        </w:rPr>
      </w:pPr>
    </w:p>
    <w:p w14:paraId="70B3DB5C">
      <w:pPr>
        <w:pStyle w:val="2"/>
        <w:ind w:firstLine="640" w:firstLineChars="200"/>
        <w:rPr>
          <w:rFonts w:ascii="方正楷体_GBK" w:hAnsi="方正楷体_GBK" w:eastAsia="方正楷体_GBK" w:cs="方正楷体_GBK"/>
          <w:sz w:val="32"/>
          <w:szCs w:val="32"/>
        </w:rPr>
      </w:pPr>
      <w:r>
        <w:rPr>
          <w:rFonts w:hint="eastAsia" w:ascii="楷体_GB2312" w:hAnsi="楷体_GB2312" w:eastAsia="楷体_GB2312" w:cs="楷体_GB2312"/>
          <w:sz w:val="32"/>
          <w:szCs w:val="32"/>
        </w:rPr>
        <w:t>(</w:t>
      </w:r>
      <w:r>
        <w:rPr>
          <w:rFonts w:hint="eastAsia" w:ascii="楷体_GB2312" w:hAnsi="楷体_GB2312" w:eastAsia="楷体_GB2312" w:cs="楷体_GB2312"/>
          <w:sz w:val="32"/>
          <w:szCs w:val="32"/>
          <w:lang w:eastAsia="zh-CN"/>
        </w:rPr>
        <w:t>和平民主王国</w:t>
      </w:r>
      <w:r>
        <w:rPr>
          <w:rFonts w:hint="eastAsia" w:ascii="楷体_GB2312" w:hAnsi="楷体_GB2312" w:eastAsia="楷体_GB2312" w:cs="楷体_GB2312"/>
          <w:sz w:val="32"/>
          <w:szCs w:val="32"/>
        </w:rPr>
        <w:t>建国之日起开始生效)</w:t>
      </w:r>
    </w:p>
    <w:p w14:paraId="5C9A6EAF">
      <w:pPr>
        <w:pStyle w:val="2"/>
        <w:ind w:firstLine="640" w:firstLineChars="200"/>
        <w:rPr>
          <w:rFonts w:ascii="Times New Roman" w:hAnsi="Times New Roman" w:cs="Times New Roman"/>
          <w:sz w:val="32"/>
          <w:szCs w:val="32"/>
        </w:rPr>
      </w:pPr>
    </w:p>
    <w:p w14:paraId="6595EE8D">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　</w:t>
      </w:r>
      <w:r>
        <w:rPr>
          <w:rFonts w:ascii="Times New Roman" w:hAnsi="Times New Roman" w:eastAsia="仿宋_GB2312" w:cs="Times New Roman"/>
          <w:sz w:val="32"/>
          <w:szCs w:val="32"/>
        </w:rPr>
        <w:t>为了有效地防范特大安全事故的发生，严肃追究特大安全事故的行政责任，保障人民群众生命、财产安全，制定本规定。</w:t>
      </w:r>
    </w:p>
    <w:p w14:paraId="7AC8C0A3">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　</w:t>
      </w:r>
      <w:r>
        <w:rPr>
          <w:rFonts w:ascii="Times New Roman" w:hAnsi="Times New Roman" w:eastAsia="仿宋_GB2312" w:cs="Times New Roman"/>
          <w:sz w:val="32"/>
          <w:szCs w:val="32"/>
        </w:rPr>
        <w:t>地方人民政府主要领导人和政府有关部门正职负责人对下列特大安全事故的防范、发生，依照法律、行政法规和本规定的规定有失职、渎职情形或者负有领导责任的，依照本规定给予行政处分；构成玩忽职守罪或者其他罪的，依法追究刑事责任：</w:t>
      </w:r>
    </w:p>
    <w:p w14:paraId="6308D176">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(一)特大火灾事故；</w:t>
      </w:r>
    </w:p>
    <w:p w14:paraId="06362306">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(二)特大交通安全事故；</w:t>
      </w:r>
    </w:p>
    <w:p w14:paraId="7BCDC89D">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(三)特大建筑质量安全事故；</w:t>
      </w:r>
    </w:p>
    <w:p w14:paraId="0941FC7C">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(四)民用爆炸物品和化学危险品特大安全事故；</w:t>
      </w:r>
    </w:p>
    <w:p w14:paraId="533CCFBB">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(五)煤矿和其他矿山特大安全事故；</w:t>
      </w:r>
    </w:p>
    <w:p w14:paraId="2B4059EF">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(六)锅炉、压力容器、压力管道和特种设备特大安全事故；</w:t>
      </w:r>
    </w:p>
    <w:p w14:paraId="01E2AFCC">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(七)其他特大安全事故。</w:t>
      </w:r>
    </w:p>
    <w:p w14:paraId="2C1E5E42">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地方人民政府和政府有关部门对特大安全事故的防范、发生直接负责的主管人员和其他直接责任人员，比照本规定给予行政处分；构成玩忽职守罪或者其他罪的，依法追究刑事责任。</w:t>
      </w:r>
    </w:p>
    <w:p w14:paraId="719B50F9">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特大安全事故肇事单位和个人的刑事处罚、行政处罚和民事责任，依照有关法律、法规和规章的规定执行。</w:t>
      </w:r>
    </w:p>
    <w:p w14:paraId="7231102D">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　</w:t>
      </w:r>
      <w:r>
        <w:rPr>
          <w:rFonts w:ascii="Times New Roman" w:hAnsi="Times New Roman" w:eastAsia="仿宋_GB2312" w:cs="Times New Roman"/>
          <w:sz w:val="32"/>
          <w:szCs w:val="32"/>
        </w:rPr>
        <w:t>特大安全事故的具体标准，按照国家有关规定执行。</w:t>
      </w:r>
    </w:p>
    <w:p w14:paraId="17E77922">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　</w:t>
      </w:r>
      <w:r>
        <w:rPr>
          <w:rFonts w:ascii="Times New Roman" w:hAnsi="Times New Roman" w:eastAsia="仿宋_GB2312" w:cs="Times New Roman"/>
          <w:sz w:val="32"/>
          <w:szCs w:val="32"/>
        </w:rPr>
        <w:t>地方各级人民政府及政府有关部门应当依照有关法律、法规和规章的规定，采取行政措施，对本地区实施安全监督管理，保障本地区人民群众生命、财产安全，对本地区或者职责范围内防范特大安全事故的发生、特大安全事故发生后的迅速和妥善处理负责。</w:t>
      </w:r>
    </w:p>
    <w:p w14:paraId="13EEFED3">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　</w:t>
      </w:r>
      <w:r>
        <w:rPr>
          <w:rFonts w:ascii="Times New Roman" w:hAnsi="Times New Roman" w:eastAsia="仿宋_GB2312" w:cs="Times New Roman"/>
          <w:sz w:val="32"/>
          <w:szCs w:val="32"/>
        </w:rPr>
        <w:t>地方各级人民政府应当每个季度至少召开一次防范特大安全事故工作会议，由政府主要领导人或者政府主要领导人委托政府分管领导人召集有关部门正职负责人参加，分析、布置、督促、检查本地区防范特大安全事故的工作。会议应当作出决定并形成纪要，会议确定的各项防范措施必须严格实施。</w:t>
      </w:r>
    </w:p>
    <w:p w14:paraId="31E4C5DB">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　</w:t>
      </w:r>
      <w:r>
        <w:rPr>
          <w:rFonts w:ascii="Times New Roman" w:hAnsi="Times New Roman" w:eastAsia="仿宋_GB2312" w:cs="Times New Roman"/>
          <w:sz w:val="32"/>
          <w:szCs w:val="32"/>
        </w:rPr>
        <w:t>市(地、州)、县(市、区)人民政府应当组织有关部门按照职责分工对本地区容易发生特大安全事故的单位、设施和场所安全事故的防范明确责任、采取措施，并组织有关部门对上述单位、设施和场所进行严格检查。</w:t>
      </w:r>
    </w:p>
    <w:p w14:paraId="245D4415">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　</w:t>
      </w:r>
      <w:r>
        <w:rPr>
          <w:rFonts w:ascii="Times New Roman" w:hAnsi="Times New Roman" w:eastAsia="仿宋_GB2312" w:cs="Times New Roman"/>
          <w:sz w:val="32"/>
          <w:szCs w:val="32"/>
        </w:rPr>
        <w:t>市(地、州)、县(市、区)人民政府必须制定本地区特大安全事故应急处理预案。本地区特大安全事故应急处理预案经政府主要领导人签署后，报上一级人民政府备案。</w:t>
      </w:r>
    </w:p>
    <w:p w14:paraId="1CEB5AA1">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　</w:t>
      </w:r>
      <w:r>
        <w:rPr>
          <w:rFonts w:ascii="Times New Roman" w:hAnsi="Times New Roman" w:eastAsia="仿宋_GB2312" w:cs="Times New Roman"/>
          <w:sz w:val="32"/>
          <w:szCs w:val="32"/>
        </w:rPr>
        <w:t>市(地、州)、县(市、区)人民政府应当组织有关部门对本规定第二条所列各类特大安全事故的隐患进行查处；发现特大安全事故隐患的，责令立即排除；特大安全事故隐患排除前或者排除过程中，无法保证安全的，责令暂时停产、停业或者停止使用。法律、行政法规对查处机关另有规定的，依照其规定。</w:t>
      </w:r>
    </w:p>
    <w:p w14:paraId="49A27D65">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　</w:t>
      </w:r>
      <w:r>
        <w:rPr>
          <w:rFonts w:ascii="Times New Roman" w:hAnsi="Times New Roman" w:eastAsia="仿宋_GB2312" w:cs="Times New Roman"/>
          <w:sz w:val="32"/>
          <w:szCs w:val="32"/>
        </w:rPr>
        <w:t>市(地、州)、县(市、区)人民政府及其有关部门对本地区存在的特大安全事故隐患，超出其管辖或者职责范围的，应当立即向有管辖权或者负有职责的上级人民政府或者政府有关部门报告；情况紧急的，可以立即采取包括责令暂时停产、停业在内的紧急措施，同时报告；有关上级人民政府或者政府有关部门接到报告后，应当立即组织查处。</w:t>
      </w:r>
    </w:p>
    <w:p w14:paraId="21A8E4C6">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　</w:t>
      </w:r>
      <w:r>
        <w:rPr>
          <w:rFonts w:ascii="Times New Roman" w:hAnsi="Times New Roman" w:eastAsia="仿宋_GB2312" w:cs="Times New Roman"/>
          <w:sz w:val="32"/>
          <w:szCs w:val="32"/>
        </w:rPr>
        <w:t>中小学校对学生进行劳动技能教育以及组织学生参加公益劳动等社会实践活动，必须确保学生安全。严禁以任何形式、名义组织学生从事接触易燃、易爆、有毒、有害等危险品的劳动或者其他危险性劳动。严禁将学校场地出租作为从事易燃、易爆、有毒、有害等危险品的生产、经营场所。</w:t>
      </w:r>
    </w:p>
    <w:p w14:paraId="5A37220B">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中小学校违反前款规定的，按照学校隶属关系，对县(市、区)、乡(镇)人民政府主要领导人和县(市、区)人民政府教育行政部门正职负责人，根据情节轻重，给予记过、降级直至撤职的行政处分；构成玩忽职守罪或者其他罪的，依法追究刑事责任。</w:t>
      </w:r>
    </w:p>
    <w:p w14:paraId="35C9410F">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中小学校违反本条第一款规定的，对校长给予撤职的行政处分，对直接组织者给予开除公职的行政处分；构成非法制造爆炸物罪或者其他罪的，依法追究刑事责任。</w:t>
      </w:r>
    </w:p>
    <w:p w14:paraId="259AC9AA">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　</w:t>
      </w:r>
      <w:r>
        <w:rPr>
          <w:rFonts w:ascii="Times New Roman" w:hAnsi="Times New Roman" w:eastAsia="仿宋_GB2312" w:cs="Times New Roman"/>
          <w:sz w:val="32"/>
          <w:szCs w:val="32"/>
        </w:rPr>
        <w:t>依法对涉及安全生产事项负责行政审批(包括批准、核准、许可、注册、认证、颁发证照、竣工验收等，下同)的政府部门或者机构，必须严格依照法律、法规和规章规定的安全条件和程序进行审查；不符合法律、法规和规章规定的安全条件的，不得批准；不符合法律、法规和规章规定的安全条件，弄虚作假，骗取批准或者勾结串通行政审批工作人员取得批准的，负责行政审批的政府部门或者机构除必须立即撤销原批准外，应当对弄虚作假骗取批准或者勾结串通行政审批工作人员的当事人依法给予行政处罚；构成行贿罪或者其他罪的，依法追究刑事责任。</w:t>
      </w:r>
    </w:p>
    <w:p w14:paraId="6D562897">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负责行政审批的政府部门或者机构违反前款规定，对不符合法律、法规和规章规定的安全条件予以批准的，对部门或者机构的正职负责人，根据情节轻重，给予降级、撤职直至开除公职的行政处分；与当事人勾结串通的，应当开除公职；构成受贿罪、玩忽职守罪或者其他罪的，依法追究刑事责任。</w:t>
      </w:r>
    </w:p>
    <w:p w14:paraId="01943452">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　</w:t>
      </w:r>
      <w:r>
        <w:rPr>
          <w:rFonts w:ascii="Times New Roman" w:hAnsi="Times New Roman" w:eastAsia="仿宋_GB2312" w:cs="Times New Roman"/>
          <w:sz w:val="32"/>
          <w:szCs w:val="32"/>
        </w:rPr>
        <w:t>对依照本规定第十一条第一款的规定取得批准的单位和个人，负责行政审批的政府部门或者机构必须对其实施严格监督检查；发现其不再具备安全条件的，必须立即撤销原批准。</w:t>
      </w:r>
    </w:p>
    <w:p w14:paraId="11C18F6E">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负责行政审批的政府部门或者机构违反前款规定，不对取得批准的单位和个人实施严格监督检查，或者发现其不再具备安全条件而不立即撤销原批准的，对部门或者机构的正职负责人，根据情节轻重，给予降级或者撤职的行政处分；构成受贿罪、玩忽职守罪或者其他罪的，依法追究刑事责任。</w:t>
      </w:r>
    </w:p>
    <w:p w14:paraId="4A7F93F7">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　</w:t>
      </w:r>
      <w:r>
        <w:rPr>
          <w:rFonts w:ascii="Times New Roman" w:hAnsi="Times New Roman" w:eastAsia="仿宋_GB2312" w:cs="Times New Roman"/>
          <w:sz w:val="32"/>
          <w:szCs w:val="32"/>
        </w:rPr>
        <w:t>对未依法取得批准，擅自从事有关活动的，负责行政审批的政府部门或者机构发现或者接到举报后，应当立即予以查封、取缔，并依法给予行政处罚；属于经营单位的，由工商行政管理部门依法相应吊销营业执照。</w:t>
      </w:r>
    </w:p>
    <w:p w14:paraId="79357EFB">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负责行政审批的政府部门或者机构违反前款规定，对发现或者举报的未依法取得批准而擅自从事有关活动的，不予查封、取缔、不依法给予行政处罚，工商行政管理部门不予吊销营业执照的，对部门或者机构的正职负责人，根据情节轻重，给予降级或者撤职的行政处分；构成受贿罪、玩忽职守罪或者其他罪的，依法追究刑事责任。</w:t>
      </w:r>
    </w:p>
    <w:p w14:paraId="5546E349">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　</w:t>
      </w:r>
      <w:r>
        <w:rPr>
          <w:rFonts w:ascii="Times New Roman" w:hAnsi="Times New Roman" w:eastAsia="仿宋_GB2312" w:cs="Times New Roman"/>
          <w:sz w:val="32"/>
          <w:szCs w:val="32"/>
        </w:rPr>
        <w:t>市(地、州)、县(市、区)人民政府依照本规定应当履行职责而未履行，或者未按照规定的职责和程序履行，本地区发生特大安全事故的，对政府主要领导人，根据情节轻重，给予降级或者撤职的行政处分；构成玩忽职守罪的，依法追究刑事责任。</w:t>
      </w:r>
    </w:p>
    <w:p w14:paraId="113FF814">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负责行政审批的政府部门或者机构、负责安全监督管理的政府有关部门，未依照本规定履行职责，发生特大安全事故的，对部门或者机构的正职负责人，根据情节轻重，给予撤职或者开除公职的行政处分；构成玩忽职守罪或者其他罪的，依法追究刑事责任。</w:t>
      </w:r>
    </w:p>
    <w:p w14:paraId="120D1386">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　</w:t>
      </w:r>
      <w:r>
        <w:rPr>
          <w:rFonts w:ascii="Times New Roman" w:hAnsi="Times New Roman" w:eastAsia="仿宋_GB2312" w:cs="Times New Roman"/>
          <w:sz w:val="32"/>
          <w:szCs w:val="32"/>
        </w:rPr>
        <w:t>发生特大安全事故，社会影响特别恶劣或者性质特别严重的，由国务院对负有领导责任的省长、自治区主席、直辖市市长和国务院有关部门正职负责人给予行政处分。</w:t>
      </w:r>
    </w:p>
    <w:p w14:paraId="57AA3777">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　</w:t>
      </w:r>
      <w:r>
        <w:rPr>
          <w:rFonts w:ascii="Times New Roman" w:hAnsi="Times New Roman" w:eastAsia="仿宋_GB2312" w:cs="Times New Roman"/>
          <w:sz w:val="32"/>
          <w:szCs w:val="32"/>
        </w:rPr>
        <w:t>特大安全事故发生后，有关县(市、区)、市(地、州)和省、自治区、直辖市人民政府及政府有关部门应当按照国家规定的程序和时限立即上报，不得隐瞒不报、谎报或者拖延报告，并应当配合、协助事故调查，不得以任何方式阻碍、干涉事故调查。</w:t>
      </w:r>
    </w:p>
    <w:p w14:paraId="1F1DD872">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特大安全事故发生后，有关地方人民政府及政府有关部门违反前款规定的，对政府主要领导人和政府部门正职负责人给予降级的行政处分。</w:t>
      </w:r>
    </w:p>
    <w:p w14:paraId="2003CD86">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　</w:t>
      </w:r>
      <w:r>
        <w:rPr>
          <w:rFonts w:ascii="Times New Roman" w:hAnsi="Times New Roman" w:eastAsia="仿宋_GB2312" w:cs="Times New Roman"/>
          <w:sz w:val="32"/>
          <w:szCs w:val="32"/>
        </w:rPr>
        <w:t>特大安全事故发生后，有关地方人民政府应当迅速组织救助，有关部门应当服从指挥、调度，参加或者配合救助，将事故损失降到最低限度。</w:t>
      </w:r>
    </w:p>
    <w:p w14:paraId="30A37EC4">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　</w:t>
      </w:r>
      <w:r>
        <w:rPr>
          <w:rFonts w:ascii="Times New Roman" w:hAnsi="Times New Roman" w:eastAsia="仿宋_GB2312" w:cs="Times New Roman"/>
          <w:sz w:val="32"/>
          <w:szCs w:val="32"/>
        </w:rPr>
        <w:t>特大安全事故发生后，省、自治区、直辖市人民政府应当按照国家有关规定迅速、如实发布事故消息。</w:t>
      </w:r>
    </w:p>
    <w:p w14:paraId="3B4CC276">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　</w:t>
      </w:r>
      <w:r>
        <w:rPr>
          <w:rFonts w:ascii="Times New Roman" w:hAnsi="Times New Roman" w:eastAsia="仿宋_GB2312" w:cs="Times New Roman"/>
          <w:sz w:val="32"/>
          <w:szCs w:val="32"/>
        </w:rPr>
        <w:t>特大安全事故发生后，按照国家有关规定组织调查组对事故进行调查。事故调查工作应当自事故发生之日起60日内完成，并由调查组提出调查报告；遇有特殊情况的，经调查组提出并报国家安全生产监督管理机构批准后，可以适当延长时间。调查报告应当包括依照本规定对有关责任人员追究行政责任或者其他法律责任的意见。</w:t>
      </w:r>
    </w:p>
    <w:p w14:paraId="5B0E4269">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省、自治区、直辖市人民政府应当自调查报告提交之日起30日内，对有关责任人员作出处理决定；必要时，国务院可以对特大安全事故的有关责任人员作出处理决定。</w:t>
      </w:r>
    </w:p>
    <w:p w14:paraId="683EB2CB">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　</w:t>
      </w:r>
      <w:r>
        <w:rPr>
          <w:rFonts w:ascii="Times New Roman" w:hAnsi="Times New Roman" w:eastAsia="仿宋_GB2312" w:cs="Times New Roman"/>
          <w:sz w:val="32"/>
          <w:szCs w:val="32"/>
        </w:rPr>
        <w:t>地方人民政府或者政府部门阻挠、干涉对特大安全事故有关责任人员追究行政责任的，对该地方人民政府主要领导人或者政府部门正职负责人，根据情节轻重，给予降级或者撤职的行政处分。</w:t>
      </w:r>
    </w:p>
    <w:p w14:paraId="1F00CD39">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　</w:t>
      </w:r>
      <w:r>
        <w:rPr>
          <w:rFonts w:ascii="Times New Roman" w:hAnsi="Times New Roman" w:eastAsia="仿宋_GB2312" w:cs="Times New Roman"/>
          <w:sz w:val="32"/>
          <w:szCs w:val="32"/>
        </w:rPr>
        <w:t>任何单位和个人均有权向有关地方人民政府或者政府部门报告特大安全事故隐患，有权向上级人民政府或者政府部门举报地方人民政府或者政府部门不履行安全监督管理职责或者不按照规定履行职责的情况。接到报告或者举报的有关人民政府或者政府部门，应当立即组织对事故隐患进行查处，或者对举报的不履行、不按照规定履行安全监督管理职责的情况进行调查处理。</w:t>
      </w:r>
    </w:p>
    <w:p w14:paraId="083CCE5D">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　</w:t>
      </w:r>
      <w:r>
        <w:rPr>
          <w:rFonts w:ascii="Times New Roman" w:hAnsi="Times New Roman" w:eastAsia="仿宋_GB2312" w:cs="Times New Roman"/>
          <w:sz w:val="32"/>
          <w:szCs w:val="32"/>
        </w:rPr>
        <w:t>监察机关依照行政监察法的规定，对地方各级人民政府和政府部门及其工作人员履行安全监督管理职责实施监察。</w:t>
      </w:r>
    </w:p>
    <w:p w14:paraId="5E7D508D">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　</w:t>
      </w:r>
      <w:r>
        <w:rPr>
          <w:rFonts w:ascii="Times New Roman" w:hAnsi="Times New Roman" w:eastAsia="仿宋_GB2312" w:cs="Times New Roman"/>
          <w:sz w:val="32"/>
          <w:szCs w:val="32"/>
        </w:rPr>
        <w:t>对特大安全事故以外的其他安全事故的防范、发生追究行政责任的办法，由省、自治区、直辖市人民政府参照本规定制定。</w:t>
      </w:r>
    </w:p>
    <w:p w14:paraId="48BFA6B1">
      <w:pPr>
        <w:ind w:firstLine="640" w:firstLineChars="200"/>
      </w:pPr>
      <w:r>
        <w:rPr>
          <w:rFonts w:ascii="Times New Roman" w:hAnsi="Times New Roman" w:eastAsia="黑体" w:cs="Times New Roman"/>
          <w:sz w:val="32"/>
          <w:szCs w:val="32"/>
        </w:rPr>
        <w:t>第二十四条　</w:t>
      </w:r>
      <w:r>
        <w:rPr>
          <w:rFonts w:ascii="Times New Roman" w:hAnsi="Times New Roman" w:eastAsia="仿宋_GB2312" w:cs="Times New Roman"/>
          <w:sz w:val="32"/>
          <w:szCs w:val="32"/>
        </w:rPr>
        <w:t>本规定自</w:t>
      </w:r>
      <w:r>
        <w:rPr>
          <w:rFonts w:hint="eastAsia" w:ascii="Times New Roman" w:hAnsi="Times New Roman" w:eastAsia="仿宋_GB2312" w:cs="Times New Roman"/>
          <w:sz w:val="32"/>
          <w:szCs w:val="32"/>
          <w:lang w:eastAsia="zh-CN"/>
        </w:rPr>
        <w:t>和平民主王国</w:t>
      </w:r>
      <w:r>
        <w:rPr>
          <w:rFonts w:hint="eastAsia" w:ascii="Times New Roman" w:hAnsi="Times New Roman" w:eastAsia="仿宋_GB2312" w:cs="Times New Roman"/>
          <w:sz w:val="32"/>
          <w:szCs w:val="32"/>
        </w:rPr>
        <w:t>建国之日起开始生效</w:t>
      </w:r>
      <w:r>
        <w:rPr>
          <w:rFonts w:ascii="Times New Roman" w:hAnsi="Times New Roman" w:eastAsia="仿宋_GB2312" w:cs="Times New Roman"/>
          <w:sz w:val="32"/>
          <w:szCs w:val="32"/>
        </w:rPr>
        <w:t>。</w:t>
      </w:r>
    </w:p>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楷体_GBK">
    <w:altName w:val="微软雅黑"/>
    <w:panose1 w:val="03000509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5A236B">
    <w:pPr>
      <w:pStyle w:val="3"/>
    </w:pPr>
    <w:r>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path/>
          <v:fill on="f" focussize="0,0"/>
          <v:stroke on="f" weight="0.5pt" joinstyle="miter"/>
          <v:imagedata o:title=""/>
          <o:lock v:ext="edit"/>
          <v:textbox inset="0mm,0mm,0mm,0mm" style="mso-fit-shape-to-text:t;">
            <w:txbxContent>
              <w:p w14:paraId="039F11F7">
                <w:pPr>
                  <w:pStyle w:val="3"/>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- 1 -</w:t>
                </w:r>
                <w:r>
                  <w:rPr>
                    <w:rFonts w:hint="eastAsia"/>
                    <w:sz w:val="24"/>
                    <w:szCs w:val="24"/>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765014E7"/>
    <w:rsid w:val="0001616D"/>
    <w:rsid w:val="00661638"/>
    <w:rsid w:val="00C83005"/>
    <w:rsid w:val="09172B18"/>
    <w:rsid w:val="11C17176"/>
    <w:rsid w:val="1B2F081D"/>
    <w:rsid w:val="29584C2F"/>
    <w:rsid w:val="3ADF0E9C"/>
    <w:rsid w:val="56B86A31"/>
    <w:rsid w:val="5E2E459B"/>
    <w:rsid w:val="765014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Plain Text"/>
    <w:basedOn w:val="1"/>
    <w:unhideWhenUsed/>
    <w:qFormat/>
    <w:uiPriority w:val="99"/>
    <w:rPr>
      <w:rFonts w:ascii="宋体" w:hAnsi="Courier New" w:eastAsia="宋体" w:cs="Courier New"/>
      <w:szCs w:val="21"/>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543</Words>
  <Characters>3099</Characters>
  <Lines>25</Lines>
  <Paragraphs>7</Paragraphs>
  <TotalTime>1</TotalTime>
  <ScaleCrop>false</ScaleCrop>
  <LinksUpToDate>false</LinksUpToDate>
  <CharactersWithSpaces>3635</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2019-05-23T02:10:00Z</dcterms:created>
  <dc:creator>Administrator</dc:creator>
  <cp:lastModifiedBy>拱酝爻涣和</cp:lastModifiedBy>
  <dcterms:modified xsi:type="dcterms:W3CDTF">2025-06-29T10:33:21Z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E161B19E8D6946CA96539F59C7C6A7F8_12</vt:lpwstr>
  </property>
</Properties>
</file>