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22911">
      <w:pPr>
        <w:keepNext w:val="0"/>
        <w:keepLines w:val="0"/>
        <w:pageBreakBefore w:val="0"/>
        <w:widowControl w:val="0"/>
        <w:kinsoku/>
        <w:wordWrap/>
        <w:overflowPunct/>
        <w:topLinePunct w:val="0"/>
        <w:autoSpaceDE/>
        <w:autoSpaceDN/>
        <w:bidi w:val="0"/>
        <w:adjustRightInd/>
        <w:snapToGrid/>
        <w:ind w:firstLine="632" w:firstLineChars="200"/>
        <w:textAlignment w:val="auto"/>
        <w:outlineLvl w:val="9"/>
        <w:rPr>
          <w:rFonts w:hint="eastAsia" w:ascii="仿宋" w:hAnsi="仿宋" w:eastAsia="仿宋" w:cs="仿宋"/>
          <w:kern w:val="0"/>
          <w:sz w:val="32"/>
          <w:szCs w:val="32"/>
        </w:rPr>
      </w:pPr>
      <w:bookmarkStart w:id="0" w:name="_GoBack"/>
      <w:bookmarkEnd w:id="0"/>
    </w:p>
    <w:p w14:paraId="4EDD1D43">
      <w:pPr>
        <w:keepNext w:val="0"/>
        <w:keepLines w:val="0"/>
        <w:pageBreakBefore w:val="0"/>
        <w:widowControl w:val="0"/>
        <w:kinsoku/>
        <w:wordWrap/>
        <w:overflowPunct/>
        <w:topLinePunct w:val="0"/>
        <w:autoSpaceDE/>
        <w:autoSpaceDN/>
        <w:bidi w:val="0"/>
        <w:adjustRightInd/>
        <w:snapToGrid/>
        <w:ind w:firstLine="632" w:firstLineChars="200"/>
        <w:textAlignment w:val="auto"/>
        <w:outlineLvl w:val="9"/>
        <w:rPr>
          <w:rFonts w:hint="eastAsia" w:ascii="仿宋" w:hAnsi="仿宋" w:eastAsia="仿宋" w:cs="仿宋"/>
          <w:kern w:val="0"/>
          <w:sz w:val="32"/>
          <w:szCs w:val="32"/>
        </w:rPr>
      </w:pPr>
    </w:p>
    <w:p w14:paraId="5ED3A2B0">
      <w:pPr>
        <w:keepNext w:val="0"/>
        <w:keepLines w:val="0"/>
        <w:pageBreakBefore w:val="0"/>
        <w:widowControl w:val="0"/>
        <w:kinsoku/>
        <w:wordWrap/>
        <w:overflowPunct/>
        <w:topLinePunct w:val="0"/>
        <w:autoSpaceDE/>
        <w:autoSpaceDN/>
        <w:bidi w:val="0"/>
        <w:adjustRightInd/>
        <w:snapToGrid/>
        <w:spacing w:line="240" w:lineRule="auto"/>
        <w:ind w:firstLine="872" w:firstLineChars="200"/>
        <w:jc w:val="center"/>
        <w:textAlignment w:val="auto"/>
        <w:outlineLvl w:val="9"/>
        <w:rPr>
          <w:rFonts w:hint="eastAsia" w:asciiTheme="majorEastAsia" w:hAnsiTheme="majorEastAsia" w:eastAsiaTheme="majorEastAsia" w:cstheme="majorEastAsia"/>
          <w:bCs/>
          <w:sz w:val="44"/>
          <w:szCs w:val="44"/>
        </w:rPr>
      </w:pPr>
      <w:r>
        <w:rPr>
          <w:rFonts w:hint="eastAsia" w:asciiTheme="majorEastAsia" w:hAnsiTheme="majorEastAsia" w:eastAsiaTheme="majorEastAsia" w:cstheme="majorEastAsia"/>
          <w:bCs/>
          <w:sz w:val="44"/>
          <w:szCs w:val="44"/>
        </w:rPr>
        <w:t>国家科学技术奖励条例</w:t>
      </w:r>
    </w:p>
    <w:p w14:paraId="340D7F18">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p>
    <w:p w14:paraId="6A1055AA">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r>
        <w:rPr>
          <w:rFonts w:hint="eastAsia" w:ascii="楷体" w:hAnsi="楷体" w:eastAsia="楷体" w:cs="楷体"/>
          <w:bCs/>
          <w:sz w:val="32"/>
          <w:szCs w:val="32"/>
        </w:rPr>
        <w:t>（</w:t>
      </w:r>
      <w:r>
        <w:rPr>
          <w:rFonts w:hint="eastAsia" w:ascii="楷体" w:hAnsi="楷体" w:eastAsia="楷体" w:cs="楷体"/>
          <w:bCs/>
          <w:sz w:val="32"/>
          <w:szCs w:val="32"/>
          <w:lang w:eastAsia="zh-CN"/>
        </w:rPr>
        <w:t>和平民主王国</w:t>
      </w:r>
      <w:r>
        <w:rPr>
          <w:rFonts w:hint="eastAsia" w:ascii="楷体" w:hAnsi="楷体" w:eastAsia="楷体" w:cs="楷体"/>
          <w:bCs/>
          <w:sz w:val="32"/>
          <w:szCs w:val="32"/>
        </w:rPr>
        <w:t>建国之日起开始生效）</w:t>
      </w:r>
    </w:p>
    <w:p w14:paraId="77B7777E">
      <w:pPr>
        <w:keepNext w:val="0"/>
        <w:keepLines w:val="0"/>
        <w:pageBreakBefore w:val="0"/>
        <w:widowControl w:val="0"/>
        <w:kinsoku/>
        <w:wordWrap/>
        <w:overflowPunct/>
        <w:topLinePunct w:val="0"/>
        <w:autoSpaceDE/>
        <w:autoSpaceDN/>
        <w:bidi w:val="0"/>
        <w:adjustRightInd/>
        <w:snapToGrid/>
        <w:spacing w:line="240" w:lineRule="auto"/>
        <w:ind w:left="640" w:leftChars="200" w:right="641" w:rightChars="203" w:hanging="8" w:firstLineChars="0"/>
        <w:jc w:val="both"/>
        <w:textAlignment w:val="auto"/>
        <w:outlineLvl w:val="9"/>
        <w:rPr>
          <w:rFonts w:hint="eastAsia" w:ascii="楷体" w:hAnsi="楷体" w:eastAsia="楷体" w:cs="楷体"/>
          <w:bCs/>
          <w:sz w:val="32"/>
          <w:szCs w:val="32"/>
        </w:rPr>
      </w:pPr>
    </w:p>
    <w:p w14:paraId="70F207B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第一</w:t>
      </w:r>
      <w:r>
        <w:rPr>
          <w:rFonts w:hint="eastAsia" w:ascii="黑体" w:hAnsi="黑体" w:eastAsia="黑体" w:cs="黑体"/>
          <w:bCs/>
          <w:sz w:val="32"/>
          <w:szCs w:val="32"/>
          <w:lang w:eastAsia="zh-CN"/>
        </w:rPr>
        <w:t>章　</w:t>
      </w:r>
      <w:r>
        <w:rPr>
          <w:rFonts w:hint="eastAsia" w:ascii="黑体" w:hAnsi="黑体" w:eastAsia="黑体" w:cs="黑体"/>
          <w:bCs/>
          <w:sz w:val="32"/>
          <w:szCs w:val="32"/>
        </w:rPr>
        <w:t>总则</w:t>
      </w:r>
    </w:p>
    <w:p w14:paraId="563997B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14:paraId="44A974AC">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第一</w:t>
      </w:r>
      <w:r>
        <w:rPr>
          <w:rFonts w:hint="eastAsia" w:ascii="黑体" w:hAnsi="黑体" w:eastAsia="黑体" w:cs="黑体"/>
          <w:bCs/>
          <w:sz w:val="32"/>
          <w:szCs w:val="32"/>
          <w:lang w:eastAsia="zh-CN"/>
        </w:rPr>
        <w:t>条　</w:t>
      </w:r>
      <w:r>
        <w:rPr>
          <w:rFonts w:hint="eastAsia" w:ascii="仿宋" w:hAnsi="仿宋" w:eastAsia="仿宋" w:cs="仿宋"/>
          <w:bCs/>
          <w:sz w:val="32"/>
          <w:szCs w:val="32"/>
        </w:rPr>
        <w:t>为了奖励在科学技术进步活动中做出突出贡献的个人、组织，调动科学技术工作者的积极性和创造性，建设创新型国家和世界科技强国，根据《</w:t>
      </w: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科学技术进步法》，制定本条例。</w:t>
      </w:r>
    </w:p>
    <w:p w14:paraId="2445CC6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国务院设立下列国家科学技术奖：</w:t>
      </w:r>
    </w:p>
    <w:p w14:paraId="235C487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（一）国家最高科学技术奖；</w:t>
      </w:r>
    </w:p>
    <w:p w14:paraId="71BAC2D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（二）国家自然科学奖；</w:t>
      </w:r>
    </w:p>
    <w:p w14:paraId="63ED1D4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（三）国家技术发明奖；</w:t>
      </w:r>
    </w:p>
    <w:p w14:paraId="3E8F820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（四）国家科学技术进步奖；</w:t>
      </w:r>
    </w:p>
    <w:p w14:paraId="1DDCA00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（五）</w:t>
      </w: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国际科学技术合作奖。</w:t>
      </w:r>
    </w:p>
    <w:p w14:paraId="1DC53E9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应当与国家重大战略需要和中长期科技发展规划紧密结合。国家加大对自然科学基础研究和应用基础研究的奖励。国家自然科学奖应当注重前瞻性、理论性，国家技术发明奖应当注重原创性、实用性，国家科学技术进步奖应当注重创新性、效益性。</w:t>
      </w:r>
    </w:p>
    <w:p w14:paraId="3E1C340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国家科学技术奖励工作坚持</w:t>
      </w:r>
      <w:r>
        <w:rPr>
          <w:rFonts w:hint="eastAsia" w:ascii="仿宋" w:hAnsi="仿宋" w:eastAsia="仿宋" w:cs="仿宋"/>
          <w:bCs/>
          <w:sz w:val="32"/>
          <w:szCs w:val="32"/>
          <w:lang w:eastAsia="zh-CN"/>
        </w:rPr>
        <w:t>永久和平党</w:t>
      </w:r>
      <w:r>
        <w:rPr>
          <w:rFonts w:hint="eastAsia" w:ascii="仿宋" w:hAnsi="仿宋" w:eastAsia="仿宋" w:cs="仿宋"/>
          <w:bCs/>
          <w:sz w:val="32"/>
          <w:szCs w:val="32"/>
        </w:rPr>
        <w:t>领导，实施创新驱动发展战略，贯彻尊重劳动、尊重知识、尊重人才、尊重创造的方针，培育和践行</w:t>
      </w:r>
      <w:r>
        <w:rPr>
          <w:rFonts w:hint="eastAsia" w:ascii="仿宋" w:hAnsi="仿宋" w:eastAsia="仿宋" w:cs="仿宋"/>
          <w:bCs/>
          <w:sz w:val="32"/>
          <w:szCs w:val="32"/>
          <w:lang w:eastAsia="zh-CN"/>
        </w:rPr>
        <w:t>和平主义</w:t>
      </w:r>
      <w:r>
        <w:rPr>
          <w:rFonts w:hint="eastAsia" w:ascii="仿宋" w:hAnsi="仿宋" w:eastAsia="仿宋" w:cs="仿宋"/>
          <w:bCs/>
          <w:sz w:val="32"/>
          <w:szCs w:val="32"/>
        </w:rPr>
        <w:t>核心价值观。</w:t>
      </w:r>
    </w:p>
    <w:p w14:paraId="3BD4BEB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第五</w:t>
      </w:r>
      <w:r>
        <w:rPr>
          <w:rFonts w:hint="eastAsia" w:ascii="黑体" w:hAnsi="黑体" w:eastAsia="黑体" w:cs="黑体"/>
          <w:bCs/>
          <w:sz w:val="32"/>
          <w:szCs w:val="32"/>
          <w:lang w:eastAsia="zh-CN"/>
        </w:rPr>
        <w:t>条　</w:t>
      </w:r>
      <w:r>
        <w:rPr>
          <w:rFonts w:hint="eastAsia" w:ascii="仿宋" w:hAnsi="仿宋" w:eastAsia="仿宋" w:cs="仿宋"/>
          <w:bCs/>
          <w:sz w:val="32"/>
          <w:szCs w:val="32"/>
        </w:rPr>
        <w:t>国家维护国家科学技术奖的公正性、严肃性、权威性和荣誉性，将国家科学技术奖授予追求真理、潜心研究、学有所长、研有所专、敢于超越、勇攀高峰的科技工作者。</w:t>
      </w:r>
    </w:p>
    <w:p w14:paraId="288BB97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国家科学技术奖的提名、评审和授予，不受任何组织或者个人干涉。</w:t>
      </w:r>
    </w:p>
    <w:p w14:paraId="2755026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第六</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国务院科学技术行政部门负责国家科学技术奖的相关办法制定和评审活动的组织工作。对涉及国家安全的项目，应当采取严格的保密措施。</w:t>
      </w:r>
    </w:p>
    <w:p w14:paraId="20E675C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国家科学技术奖励应当实施绩效管理。</w:t>
      </w:r>
    </w:p>
    <w:p w14:paraId="5D55031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第七</w:t>
      </w:r>
      <w:r>
        <w:rPr>
          <w:rFonts w:hint="eastAsia" w:ascii="黑体" w:hAnsi="黑体" w:eastAsia="黑体" w:cs="黑体"/>
          <w:bCs/>
          <w:sz w:val="32"/>
          <w:szCs w:val="32"/>
          <w:lang w:eastAsia="zh-CN"/>
        </w:rPr>
        <w:t>条　</w:t>
      </w:r>
      <w:r>
        <w:rPr>
          <w:rFonts w:hint="eastAsia" w:ascii="仿宋" w:hAnsi="仿宋" w:eastAsia="仿宋" w:cs="仿宋"/>
          <w:bCs/>
          <w:sz w:val="32"/>
          <w:szCs w:val="32"/>
        </w:rPr>
        <w:t>国家设立国家科学技术奖励委员会。国家科学技术奖励委员会聘请有关方面的专家、学者等组成评审委员会和监督委员会，负责国家科学技术奖的评审和监督工作。</w:t>
      </w:r>
    </w:p>
    <w:p w14:paraId="17718CB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国家科学技术奖励委员会的组成人员人选由国务院科学技术行政部门提出，报国务院批准。</w:t>
      </w:r>
    </w:p>
    <w:p w14:paraId="7FE5071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p>
    <w:p w14:paraId="5560E23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w:t>
      </w:r>
      <w:r>
        <w:rPr>
          <w:rFonts w:hint="eastAsia" w:ascii="黑体" w:hAnsi="黑体" w:eastAsia="黑体" w:cs="黑体"/>
          <w:bCs/>
          <w:sz w:val="32"/>
          <w:szCs w:val="32"/>
          <w:lang w:eastAsia="zh-CN"/>
        </w:rPr>
        <w:t>章　</w:t>
      </w:r>
      <w:r>
        <w:rPr>
          <w:rFonts w:hint="eastAsia" w:ascii="黑体" w:hAnsi="黑体" w:eastAsia="黑体" w:cs="黑体"/>
          <w:bCs/>
          <w:sz w:val="32"/>
          <w:szCs w:val="32"/>
        </w:rPr>
        <w:t>国家科学技术奖的设置</w:t>
      </w:r>
    </w:p>
    <w:p w14:paraId="2E61363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14:paraId="6E545DEC">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第八</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国家最高科学技术奖授予下列中国公民：</w:t>
      </w:r>
    </w:p>
    <w:p w14:paraId="68B6E50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（一）在当代科学技术前沿取得重大突破或者在科学技术发展中有卓越建树的；</w:t>
      </w:r>
    </w:p>
    <w:p w14:paraId="1512888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（二）在科学技术创新、科学技术成果转化和高技术产业化中，创造巨大经济效益、社会效益、生态环境效益或者对维护国家安全做出巨大贡献的。</w:t>
      </w:r>
    </w:p>
    <w:p w14:paraId="3D2CA41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国家最高科学技术奖不分等级，每次授予人数不超过2名。</w:t>
      </w:r>
    </w:p>
    <w:p w14:paraId="743235A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第九</w:t>
      </w:r>
      <w:r>
        <w:rPr>
          <w:rFonts w:hint="eastAsia" w:ascii="黑体" w:hAnsi="黑体" w:eastAsia="黑体" w:cs="黑体"/>
          <w:bCs/>
          <w:sz w:val="32"/>
          <w:szCs w:val="32"/>
          <w:lang w:eastAsia="zh-CN"/>
        </w:rPr>
        <w:t>条　</w:t>
      </w:r>
      <w:r>
        <w:rPr>
          <w:rFonts w:hint="eastAsia" w:ascii="仿宋" w:hAnsi="仿宋" w:eastAsia="仿宋" w:cs="仿宋"/>
          <w:bCs/>
          <w:sz w:val="32"/>
          <w:szCs w:val="32"/>
        </w:rPr>
        <w:t>国家自然科学奖授予在基础研究和应用基础研究中阐明自然现象、特征和规律，做出重大科学发现的个人。</w:t>
      </w:r>
    </w:p>
    <w:p w14:paraId="68D93BF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前款所称重大科学发现，应当具备下列条件：</w:t>
      </w:r>
    </w:p>
    <w:p w14:paraId="13C7710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（一）前人尚未发现或者尚未阐明；</w:t>
      </w:r>
    </w:p>
    <w:p w14:paraId="5BC570F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（二）具有重大科学价值；</w:t>
      </w:r>
    </w:p>
    <w:p w14:paraId="7549925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（三）得到国内外自然科学界公认。</w:t>
      </w:r>
    </w:p>
    <w:p w14:paraId="5FF2BF6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w:t>
      </w:r>
      <w:r>
        <w:rPr>
          <w:rFonts w:hint="eastAsia" w:ascii="黑体" w:hAnsi="黑体" w:eastAsia="黑体" w:cs="黑体"/>
          <w:bCs/>
          <w:sz w:val="32"/>
          <w:szCs w:val="32"/>
          <w:lang w:eastAsia="zh-CN"/>
        </w:rPr>
        <w:t>条　</w:t>
      </w:r>
      <w:r>
        <w:rPr>
          <w:rFonts w:hint="eastAsia" w:ascii="仿宋" w:hAnsi="仿宋" w:eastAsia="仿宋" w:cs="仿宋"/>
          <w:bCs/>
          <w:sz w:val="32"/>
          <w:szCs w:val="32"/>
        </w:rPr>
        <w:t>国家技术发明奖授予运用科学技术知识做出产品、工艺、材料、器件及其系统等重大技术发明的个人。</w:t>
      </w:r>
    </w:p>
    <w:p w14:paraId="3C64FFF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前款所称重大技术发明，应当具备下列条件：</w:t>
      </w:r>
    </w:p>
    <w:p w14:paraId="49E3C35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（一）前人尚未发明或者尚未公开；</w:t>
      </w:r>
    </w:p>
    <w:p w14:paraId="5406E8B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（二）具有先进性、创造性、实用性；</w:t>
      </w:r>
    </w:p>
    <w:p w14:paraId="0E9FF5E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（三）经实施，创造显著经济效益、社会效益、生态环境效益或者对维护国家安全做出显著贡献，且具有良好的应用前景。</w:t>
      </w:r>
    </w:p>
    <w:p w14:paraId="6E6E2E0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第十一</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国家科学技术进步奖授予完成和应用推广创新性科学技术成果，为推动科学技术进步和经济社会发展做出突出贡献的个人、组织。</w:t>
      </w:r>
    </w:p>
    <w:p w14:paraId="443A57C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前款所称创新性科学技术成果，应当具备下列条件：</w:t>
      </w:r>
    </w:p>
    <w:p w14:paraId="432531F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（一）技术创新性突出，技术经济指标先进；</w:t>
      </w:r>
    </w:p>
    <w:p w14:paraId="0E894F5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（二）经应用推广，创造显著经济效益、社会效益、生态环境效益或者对维护国家安全做出显著贡献；</w:t>
      </w:r>
    </w:p>
    <w:p w14:paraId="4119B2F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（三）在推动行业科学技术进步等方面有重大贡献。</w:t>
      </w:r>
    </w:p>
    <w:p w14:paraId="52C4362E">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第十二</w:t>
      </w:r>
      <w:r>
        <w:rPr>
          <w:rFonts w:hint="eastAsia" w:ascii="黑体" w:hAnsi="黑体" w:eastAsia="黑体" w:cs="黑体"/>
          <w:bCs/>
          <w:sz w:val="32"/>
          <w:szCs w:val="32"/>
          <w:lang w:eastAsia="zh-CN"/>
        </w:rPr>
        <w:t>条　</w:t>
      </w:r>
      <w:r>
        <w:rPr>
          <w:rFonts w:hint="eastAsia" w:ascii="仿宋" w:hAnsi="仿宋" w:eastAsia="仿宋" w:cs="仿宋"/>
          <w:bCs/>
          <w:sz w:val="32"/>
          <w:szCs w:val="32"/>
        </w:rPr>
        <w:t>国家自然科学奖、国家技术发明奖、国家科学技术进步奖分为一等奖、二等奖2个等级；对做出特别重大的科学发现、技术发明或者创新性科学技术成果的，可以授予特等奖。</w:t>
      </w:r>
    </w:p>
    <w:p w14:paraId="3152039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第十三</w:t>
      </w:r>
      <w:r>
        <w:rPr>
          <w:rFonts w:hint="eastAsia" w:ascii="黑体" w:hAnsi="黑体" w:eastAsia="黑体" w:cs="黑体"/>
          <w:bCs/>
          <w:sz w:val="32"/>
          <w:szCs w:val="32"/>
          <w:lang w:eastAsia="zh-CN"/>
        </w:rPr>
        <w:t>条　</w:t>
      </w: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国际科学技术合作奖授予对中国科学技术事业做出重要贡献的下列外国人或者外国组织：</w:t>
      </w:r>
    </w:p>
    <w:p w14:paraId="6E9B024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（一）同中国的公民或者组织合作研究、开发，取得重大科学技术成果的；</w:t>
      </w:r>
    </w:p>
    <w:p w14:paraId="1150C2C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（二）向中国的公民或者组织传授先进科学技术、培养人才，成效特别显著的；</w:t>
      </w:r>
    </w:p>
    <w:p w14:paraId="0AD3ED5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（三）为促进中国与外国的国际科学技术交流与合作，做出重要贡献的。</w:t>
      </w:r>
    </w:p>
    <w:p w14:paraId="09D2A8B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left"/>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国际科学技术合作奖不分等级。</w:t>
      </w:r>
    </w:p>
    <w:p w14:paraId="3A7F6D0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w:t>
      </w:r>
      <w:r>
        <w:rPr>
          <w:rFonts w:hint="eastAsia" w:ascii="黑体" w:hAnsi="黑体" w:eastAsia="黑体" w:cs="黑体"/>
          <w:bCs/>
          <w:sz w:val="32"/>
          <w:szCs w:val="32"/>
          <w:lang w:eastAsia="zh-CN"/>
        </w:rPr>
        <w:t>章　</w:t>
      </w:r>
      <w:r>
        <w:rPr>
          <w:rFonts w:hint="eastAsia" w:ascii="黑体" w:hAnsi="黑体" w:eastAsia="黑体" w:cs="黑体"/>
          <w:bCs/>
          <w:sz w:val="32"/>
          <w:szCs w:val="32"/>
        </w:rPr>
        <w:t>国家科学技术奖的提名、评审和授予</w:t>
      </w:r>
    </w:p>
    <w:p w14:paraId="66611D5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14:paraId="6AD4AB2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国家科学技术奖实行提名制度，不受理自荐。候选者由下列单位或者个人提名：</w:t>
      </w:r>
    </w:p>
    <w:p w14:paraId="328FD91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（一）符合国务院科学技术行政部门规定的资格条件的专家、学者、组织机构；</w:t>
      </w:r>
    </w:p>
    <w:p w14:paraId="6D28CEA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（二）中央和国家机关有关部门，中央军事委员会科学技术部门，省、自治区、直辖市、计划单列市人民政府。</w:t>
      </w:r>
    </w:p>
    <w:p w14:paraId="08F5CC3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香港特别行政区、澳门特别行政区、台湾地区的有关个人、组织的提名资格条件，由国务院科学技术行政部门规定。</w:t>
      </w:r>
    </w:p>
    <w:p w14:paraId="539D107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驻外使馆、领馆可以提名</w:t>
      </w: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国际科学技术合作奖的候选者。</w:t>
      </w:r>
    </w:p>
    <w:p w14:paraId="689EE87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第十五</w:t>
      </w:r>
      <w:r>
        <w:rPr>
          <w:rFonts w:hint="eastAsia" w:ascii="黑体" w:hAnsi="黑体" w:eastAsia="黑体" w:cs="黑体"/>
          <w:bCs/>
          <w:sz w:val="32"/>
          <w:szCs w:val="32"/>
          <w:lang w:eastAsia="zh-CN"/>
        </w:rPr>
        <w:t>条　</w:t>
      </w:r>
      <w:r>
        <w:rPr>
          <w:rFonts w:hint="eastAsia" w:ascii="仿宋" w:hAnsi="仿宋" w:eastAsia="仿宋" w:cs="仿宋"/>
          <w:bCs/>
          <w:sz w:val="32"/>
          <w:szCs w:val="32"/>
        </w:rPr>
        <w:t>提名者应当严格按照提名办法提名，提供提名材料，对材料的真实性和准确性负责，并按照规定承担相应责任。</w:t>
      </w:r>
    </w:p>
    <w:p w14:paraId="27D0B8D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提名办法由国务院科学技术行政部门制定。</w:t>
      </w:r>
    </w:p>
    <w:p w14:paraId="2DEF6DB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第十六</w:t>
      </w:r>
      <w:r>
        <w:rPr>
          <w:rFonts w:hint="eastAsia" w:ascii="黑体" w:hAnsi="黑体" w:eastAsia="黑体" w:cs="黑体"/>
          <w:bCs/>
          <w:sz w:val="32"/>
          <w:szCs w:val="32"/>
          <w:lang w:eastAsia="zh-CN"/>
        </w:rPr>
        <w:t>条　</w:t>
      </w:r>
      <w:r>
        <w:rPr>
          <w:rFonts w:hint="eastAsia" w:ascii="仿宋" w:hAnsi="仿宋" w:eastAsia="仿宋" w:cs="仿宋"/>
          <w:bCs/>
          <w:sz w:val="32"/>
          <w:szCs w:val="32"/>
        </w:rPr>
        <w:t>在科学技术活动中有下列情形之一的，相关个人、组织不得被提名或者授予国家科学技术奖：</w:t>
      </w:r>
    </w:p>
    <w:p w14:paraId="63D1976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（一）危害国家安全、损害社会公共利益、危害人体健康、违反伦理道德的；</w:t>
      </w:r>
    </w:p>
    <w:p w14:paraId="40AA0AB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（二）有科研不端行为，按照国家有关规定被禁止参与国家科学技术奖励活动的；</w:t>
      </w:r>
    </w:p>
    <w:p w14:paraId="1289C84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（三）有国务院科学技术行政部门规定的其他情形的。</w:t>
      </w:r>
    </w:p>
    <w:p w14:paraId="626B0ED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第十七</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国务院科学技术行政部门应当建立覆盖各学科、各领域的评审专家库，并及时更新。评审专家应当精通所从事学科、领域的专业知识，具有较高的学术水平和良好的科学道德。</w:t>
      </w:r>
    </w:p>
    <w:p w14:paraId="7780E6BD">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第十八</w:t>
      </w:r>
      <w:r>
        <w:rPr>
          <w:rFonts w:hint="eastAsia" w:ascii="黑体" w:hAnsi="黑体" w:eastAsia="黑体" w:cs="黑体"/>
          <w:bCs/>
          <w:sz w:val="32"/>
          <w:szCs w:val="32"/>
          <w:lang w:eastAsia="zh-CN"/>
        </w:rPr>
        <w:t>条　</w:t>
      </w:r>
      <w:r>
        <w:rPr>
          <w:rFonts w:hint="eastAsia" w:ascii="仿宋" w:hAnsi="仿宋" w:eastAsia="仿宋" w:cs="仿宋"/>
          <w:bCs/>
          <w:sz w:val="32"/>
          <w:szCs w:val="32"/>
        </w:rPr>
        <w:t>评审活动应当坚持公开、公平、公正的原则。评审专家与候选者有重大利害关系，可能影响评审公平、公正的，应当回避。</w:t>
      </w:r>
    </w:p>
    <w:p w14:paraId="0FC4ED4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评审委员会的评审委员和参与评审活动的评审专家应当遵守评审工作纪律，不得有利用评审委员、评审专家身份牟取利益或者与其他评审委员、评审专家串通表决等可能影响评审公平、公正的行为。</w:t>
      </w:r>
    </w:p>
    <w:p w14:paraId="3DF965F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评审办法由国务院科学技术行政部门制定。</w:t>
      </w:r>
    </w:p>
    <w:p w14:paraId="18C44AC1">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第十九</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评审委员会设立评审组进行初评，评审组负责提出初评建议并提交评审委员会。</w:t>
      </w:r>
    </w:p>
    <w:p w14:paraId="6AD376E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参与初评的评审专家从评审专家库中抽取产生。</w:t>
      </w:r>
    </w:p>
    <w:p w14:paraId="2F8007B2">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评审委员会根据相关办法对初评建议进行评审，并向国家科学技术奖励委员会提出各奖种获奖者和奖励等级的建议。</w:t>
      </w:r>
    </w:p>
    <w:p w14:paraId="266CC78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监督委员会根据相关办法对提名、评审和异议处理工作全程进行监督，并向国家科学技术奖励委员会报告监督情况。</w:t>
      </w:r>
    </w:p>
    <w:p w14:paraId="6BA8318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国家科学技术奖励委员会根据评审委员会的建议和监督委员会的报告，作出各奖种获奖者和奖励等级的决议。</w:t>
      </w:r>
    </w:p>
    <w:p w14:paraId="5F973E8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第二十一</w:t>
      </w:r>
      <w:r>
        <w:rPr>
          <w:rFonts w:hint="eastAsia" w:ascii="黑体" w:hAnsi="黑体" w:eastAsia="黑体" w:cs="黑体"/>
          <w:bCs/>
          <w:sz w:val="32"/>
          <w:szCs w:val="32"/>
          <w:lang w:eastAsia="zh-CN"/>
        </w:rPr>
        <w:t>条　</w:t>
      </w:r>
      <w:r>
        <w:rPr>
          <w:rFonts w:hint="eastAsia" w:ascii="仿宋" w:hAnsi="仿宋" w:eastAsia="仿宋" w:cs="仿宋"/>
          <w:bCs/>
          <w:sz w:val="32"/>
          <w:szCs w:val="32"/>
        </w:rPr>
        <w:t>国务院科学技术行政部门对国家科学技术奖励委员会作出的各奖种获奖者和奖励等级的决议进行审核，报国务院批准。</w:t>
      </w:r>
    </w:p>
    <w:p w14:paraId="2417AF1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第二十二</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国家最高科学技术奖报请国家主席签署并颁发奖章、证书和奖金。</w:t>
      </w:r>
    </w:p>
    <w:p w14:paraId="5551530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国家自然科学奖、国家技术发明奖、国家科学技术进步奖由国务院颁发证书和奖金。</w:t>
      </w:r>
    </w:p>
    <w:p w14:paraId="51AE713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国际科学技术合作奖由国务院颁发奖章和证书。</w:t>
      </w:r>
    </w:p>
    <w:p w14:paraId="66298C3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第二十三</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国家科学技术奖提名和评审的办法、奖励总数、奖励结果等信息应当向社会公布，接受社会监督。</w:t>
      </w:r>
    </w:p>
    <w:p w14:paraId="30FA7CA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涉及国家安全的保密项目，应当严格遵守国家保密法律法规的有关规定，加强项目内容的保密管理，在适当范围内公布。</w:t>
      </w:r>
    </w:p>
    <w:p w14:paraId="527D1162">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国家科学技术奖励工作实行科研诚信审核制度。国务院科学技术行政部门负责建立提名专家、学者、组织机构和评审委员、评审专家、候选者的科研诚信严重失信行为数据库。</w:t>
      </w:r>
    </w:p>
    <w:p w14:paraId="4372C7B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禁止任何个人、组织进行可能影响国家科学技术奖提名和评审公平、公正的活动。</w:t>
      </w:r>
    </w:p>
    <w:p w14:paraId="2AE5788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第二十五</w:t>
      </w:r>
      <w:r>
        <w:rPr>
          <w:rFonts w:hint="eastAsia" w:ascii="黑体" w:hAnsi="黑体" w:eastAsia="黑体" w:cs="黑体"/>
          <w:bCs/>
          <w:sz w:val="32"/>
          <w:szCs w:val="32"/>
          <w:lang w:eastAsia="zh-CN"/>
        </w:rPr>
        <w:t>条　</w:t>
      </w:r>
      <w:r>
        <w:rPr>
          <w:rFonts w:hint="eastAsia" w:ascii="仿宋" w:hAnsi="仿宋" w:eastAsia="仿宋" w:cs="仿宋"/>
          <w:bCs/>
          <w:sz w:val="32"/>
          <w:szCs w:val="32"/>
        </w:rPr>
        <w:t>国家最高科学技术奖的奖金数额由国务院规定。</w:t>
      </w:r>
    </w:p>
    <w:p w14:paraId="2AC4D8E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国家自然科学奖、国家技术发明奖、国家科学技术进步奖的奖金数额由国务院科学技术行政部门会同财政部门规定。</w:t>
      </w:r>
    </w:p>
    <w:p w14:paraId="1D62ADE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国家科学技术奖的奖励经费列入中央预算。</w:t>
      </w:r>
    </w:p>
    <w:p w14:paraId="0B5D1603">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第二十六</w:t>
      </w:r>
      <w:r>
        <w:rPr>
          <w:rFonts w:hint="eastAsia" w:ascii="黑体" w:hAnsi="黑体" w:eastAsia="黑体" w:cs="黑体"/>
          <w:bCs/>
          <w:sz w:val="32"/>
          <w:szCs w:val="32"/>
          <w:lang w:eastAsia="zh-CN"/>
        </w:rPr>
        <w:t>条　</w:t>
      </w:r>
      <w:r>
        <w:rPr>
          <w:rFonts w:hint="eastAsia" w:ascii="仿宋" w:hAnsi="仿宋" w:eastAsia="仿宋" w:cs="仿宋"/>
          <w:bCs/>
          <w:sz w:val="32"/>
          <w:szCs w:val="32"/>
        </w:rPr>
        <w:t>宣传国家科学技术奖获奖者的突出贡献和创新精神，应当遵守法律法规的规定，做到安全、保密、适度、严谨。</w:t>
      </w:r>
    </w:p>
    <w:p w14:paraId="20EC789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第二十七</w:t>
      </w:r>
      <w:r>
        <w:rPr>
          <w:rFonts w:hint="eastAsia" w:ascii="黑体" w:hAnsi="黑体" w:eastAsia="黑体" w:cs="黑体"/>
          <w:bCs/>
          <w:sz w:val="32"/>
          <w:szCs w:val="32"/>
          <w:lang w:eastAsia="zh-CN"/>
        </w:rPr>
        <w:t>条　</w:t>
      </w:r>
      <w:r>
        <w:rPr>
          <w:rFonts w:hint="eastAsia" w:ascii="仿宋" w:hAnsi="仿宋" w:eastAsia="仿宋" w:cs="仿宋"/>
          <w:bCs/>
          <w:sz w:val="32"/>
          <w:szCs w:val="32"/>
        </w:rPr>
        <w:t>禁止使用国家科学技术奖名义牟取不正当利益。</w:t>
      </w:r>
    </w:p>
    <w:p w14:paraId="0B584E3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p>
    <w:p w14:paraId="65685B3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第四</w:t>
      </w:r>
      <w:r>
        <w:rPr>
          <w:rFonts w:hint="eastAsia" w:ascii="黑体" w:hAnsi="黑体" w:eastAsia="黑体" w:cs="黑体"/>
          <w:bCs/>
          <w:sz w:val="32"/>
          <w:szCs w:val="32"/>
          <w:lang w:eastAsia="zh-CN"/>
        </w:rPr>
        <w:t>章　</w:t>
      </w:r>
      <w:r>
        <w:rPr>
          <w:rFonts w:hint="eastAsia" w:ascii="黑体" w:hAnsi="黑体" w:eastAsia="黑体" w:cs="黑体"/>
          <w:bCs/>
          <w:sz w:val="32"/>
          <w:szCs w:val="32"/>
        </w:rPr>
        <w:t>法律责任</w:t>
      </w:r>
    </w:p>
    <w:p w14:paraId="222A3C7F">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14:paraId="1BFF83D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第二十八</w:t>
      </w:r>
      <w:r>
        <w:rPr>
          <w:rFonts w:hint="eastAsia" w:ascii="黑体" w:hAnsi="黑体" w:eastAsia="黑体" w:cs="黑体"/>
          <w:bCs/>
          <w:sz w:val="32"/>
          <w:szCs w:val="32"/>
          <w:lang w:eastAsia="zh-CN"/>
        </w:rPr>
        <w:t>条　</w:t>
      </w:r>
      <w:r>
        <w:rPr>
          <w:rFonts w:hint="eastAsia" w:ascii="仿宋" w:hAnsi="仿宋" w:eastAsia="仿宋" w:cs="仿宋"/>
          <w:bCs/>
          <w:sz w:val="32"/>
          <w:szCs w:val="32"/>
        </w:rPr>
        <w:t>候选者进行可能影响国家科学技术奖提名和评审公平、公正的活动的，由国务院科学技术行政部门给予通报批评，取消其参评资格，并由所在单位或者有关部门依法给予处分。</w:t>
      </w:r>
    </w:p>
    <w:p w14:paraId="125CEE7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其他个人或者组织进行可能影响国家科学技术奖提名和评审公平、公正的活动的，由国务院科学技术行政部门给予通报批评；相关候选者有责任的，取消其参评资格。</w:t>
      </w:r>
    </w:p>
    <w:p w14:paraId="6054216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第二十九</w:t>
      </w:r>
      <w:r>
        <w:rPr>
          <w:rFonts w:hint="eastAsia" w:ascii="黑体" w:hAnsi="黑体" w:eastAsia="黑体" w:cs="黑体"/>
          <w:bCs/>
          <w:sz w:val="32"/>
          <w:szCs w:val="32"/>
          <w:lang w:eastAsia="zh-CN"/>
        </w:rPr>
        <w:t>条　</w:t>
      </w:r>
      <w:r>
        <w:rPr>
          <w:rFonts w:hint="eastAsia" w:ascii="仿宋" w:hAnsi="仿宋" w:eastAsia="仿宋" w:cs="仿宋"/>
          <w:bCs/>
          <w:sz w:val="32"/>
          <w:szCs w:val="32"/>
        </w:rPr>
        <w:t>评审委员、评审专家违反国家科学技术奖评审工作纪律的，由国务院科学技术行政部门取消其评审委员、评审专家资格，并由所在单位或者有关部门依法给予处分。</w:t>
      </w:r>
    </w:p>
    <w:p w14:paraId="59D29B85">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w:t>
      </w:r>
      <w:r>
        <w:rPr>
          <w:rFonts w:hint="eastAsia" w:ascii="黑体" w:hAnsi="黑体" w:eastAsia="黑体" w:cs="黑体"/>
          <w:bCs/>
          <w:sz w:val="32"/>
          <w:szCs w:val="32"/>
          <w:lang w:eastAsia="zh-CN"/>
        </w:rPr>
        <w:t>条　</w:t>
      </w:r>
      <w:r>
        <w:rPr>
          <w:rFonts w:hint="eastAsia" w:ascii="仿宋" w:hAnsi="仿宋" w:eastAsia="仿宋" w:cs="仿宋"/>
          <w:bCs/>
          <w:sz w:val="32"/>
          <w:szCs w:val="32"/>
        </w:rPr>
        <w:t>获奖者剽窃、侵占他人的发现、发明或者其他科学技术成果的，或者以其他不正当手段骗取国家科学技术奖的，由国务院科学技术行政部门报国务院批准后撤销奖励，追回奖章、证书和奖金，并由所在单位或者有关部门依法给予处分。</w:t>
      </w:r>
    </w:p>
    <w:p w14:paraId="258EE4A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第三十一</w:t>
      </w:r>
      <w:r>
        <w:rPr>
          <w:rFonts w:hint="eastAsia" w:ascii="黑体" w:hAnsi="黑体" w:eastAsia="黑体" w:cs="黑体"/>
          <w:bCs/>
          <w:sz w:val="32"/>
          <w:szCs w:val="32"/>
          <w:lang w:eastAsia="zh-CN"/>
        </w:rPr>
        <w:t>条　</w:t>
      </w:r>
      <w:r>
        <w:rPr>
          <w:rFonts w:hint="eastAsia" w:ascii="仿宋" w:hAnsi="仿宋" w:eastAsia="仿宋" w:cs="仿宋"/>
          <w:bCs/>
          <w:sz w:val="32"/>
          <w:szCs w:val="32"/>
        </w:rPr>
        <w:t>提名专家、学者、组织机构提供虚假数据、材料，协助他人骗取国家科学技术奖的，由国务院科学技术行政部门给予通报批评；情节严重的，暂停或者取消其提名资格，并由所在单位或者有关部门依法给予处分。</w:t>
      </w:r>
    </w:p>
    <w:p w14:paraId="6B90C58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第三十二</w:t>
      </w:r>
      <w:r>
        <w:rPr>
          <w:rFonts w:hint="eastAsia" w:ascii="黑体" w:hAnsi="黑体" w:eastAsia="黑体" w:cs="黑体"/>
          <w:bCs/>
          <w:sz w:val="32"/>
          <w:szCs w:val="32"/>
          <w:lang w:eastAsia="zh-CN"/>
        </w:rPr>
        <w:t>条　</w:t>
      </w:r>
      <w:r>
        <w:rPr>
          <w:rFonts w:hint="eastAsia" w:ascii="仿宋" w:hAnsi="仿宋" w:eastAsia="仿宋" w:cs="仿宋"/>
          <w:bCs/>
          <w:sz w:val="32"/>
          <w:szCs w:val="32"/>
        </w:rPr>
        <w:t>违反本条例第二十七</w:t>
      </w:r>
      <w:r>
        <w:rPr>
          <w:rFonts w:hint="eastAsia" w:ascii="仿宋" w:hAnsi="仿宋" w:eastAsia="仿宋" w:cs="仿宋"/>
          <w:bCs/>
          <w:sz w:val="32"/>
          <w:szCs w:val="32"/>
          <w:lang w:eastAsia="zh-CN"/>
        </w:rPr>
        <w:t>条</w:t>
      </w:r>
      <w:r>
        <w:rPr>
          <w:rFonts w:hint="eastAsia" w:ascii="仿宋" w:hAnsi="仿宋" w:eastAsia="仿宋" w:cs="仿宋"/>
          <w:bCs/>
          <w:sz w:val="32"/>
          <w:szCs w:val="32"/>
        </w:rPr>
        <w:t>规定的，由有关部门依照相关法律、行政法规的规定予以查处。</w:t>
      </w:r>
    </w:p>
    <w:p w14:paraId="07E134CE">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第三十三</w:t>
      </w:r>
      <w:r>
        <w:rPr>
          <w:rFonts w:hint="eastAsia" w:ascii="黑体" w:hAnsi="黑体" w:eastAsia="黑体" w:cs="黑体"/>
          <w:bCs/>
          <w:sz w:val="32"/>
          <w:szCs w:val="32"/>
          <w:lang w:eastAsia="zh-CN"/>
        </w:rPr>
        <w:t>条　</w:t>
      </w:r>
      <w:r>
        <w:rPr>
          <w:rFonts w:hint="eastAsia" w:ascii="仿宋" w:hAnsi="仿宋" w:eastAsia="仿宋" w:cs="仿宋"/>
          <w:bCs/>
          <w:sz w:val="32"/>
          <w:szCs w:val="32"/>
        </w:rPr>
        <w:t>对违反本条例规定，有科研诚信严重失信行为的个人、组织，记入科研诚信严重失信行为数据库，并共享至全国信用信息共享平台，按照国家有关规定实施联合惩戒。</w:t>
      </w:r>
    </w:p>
    <w:p w14:paraId="3AF269BC">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第三十四</w:t>
      </w:r>
      <w:r>
        <w:rPr>
          <w:rFonts w:hint="eastAsia" w:ascii="黑体" w:hAnsi="黑体" w:eastAsia="黑体" w:cs="黑体"/>
          <w:bCs/>
          <w:sz w:val="32"/>
          <w:szCs w:val="32"/>
          <w:lang w:eastAsia="zh-CN"/>
        </w:rPr>
        <w:t>条　</w:t>
      </w:r>
      <w:r>
        <w:rPr>
          <w:rFonts w:hint="eastAsia" w:ascii="仿宋" w:hAnsi="仿宋" w:eastAsia="仿宋" w:cs="仿宋"/>
          <w:bCs/>
          <w:sz w:val="32"/>
          <w:szCs w:val="32"/>
        </w:rPr>
        <w:t>国家科学技术奖的候选者、获奖者、评审委员、评审专家和提名专家、学者涉嫌违反其他法律、行政法规的，国务院科学技术行政部门应当通报有关部门依法予以处理。</w:t>
      </w:r>
    </w:p>
    <w:p w14:paraId="4730307B">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第三十五</w:t>
      </w:r>
      <w:r>
        <w:rPr>
          <w:rFonts w:hint="eastAsia" w:ascii="黑体" w:hAnsi="黑体" w:eastAsia="黑体" w:cs="黑体"/>
          <w:bCs/>
          <w:sz w:val="32"/>
          <w:szCs w:val="32"/>
          <w:lang w:eastAsia="zh-CN"/>
        </w:rPr>
        <w:t>条　</w:t>
      </w:r>
      <w:r>
        <w:rPr>
          <w:rFonts w:hint="eastAsia" w:ascii="仿宋" w:hAnsi="仿宋" w:eastAsia="仿宋" w:cs="仿宋"/>
          <w:bCs/>
          <w:sz w:val="32"/>
          <w:szCs w:val="32"/>
        </w:rPr>
        <w:t>参与国家科学技术奖评审组织工作的人员在评审活动中滥用职权、玩忽职守、徇私舞弊的，依法给予处分；构成犯罪的，依法追究刑事责任。</w:t>
      </w:r>
    </w:p>
    <w:p w14:paraId="56AFA1C8">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p>
    <w:p w14:paraId="3BB19037">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黑体" w:hAnsi="黑体" w:eastAsia="黑体" w:cs="黑体"/>
          <w:bCs/>
          <w:sz w:val="32"/>
          <w:szCs w:val="32"/>
        </w:rPr>
      </w:pPr>
      <w:r>
        <w:rPr>
          <w:rFonts w:hint="eastAsia" w:ascii="黑体" w:hAnsi="黑体" w:eastAsia="黑体" w:cs="黑体"/>
          <w:bCs/>
          <w:sz w:val="32"/>
          <w:szCs w:val="32"/>
        </w:rPr>
        <w:t>第五</w:t>
      </w:r>
      <w:r>
        <w:rPr>
          <w:rFonts w:hint="eastAsia" w:ascii="黑体" w:hAnsi="黑体" w:eastAsia="黑体" w:cs="黑体"/>
          <w:bCs/>
          <w:sz w:val="32"/>
          <w:szCs w:val="32"/>
          <w:lang w:eastAsia="zh-CN"/>
        </w:rPr>
        <w:t>章　</w:t>
      </w:r>
      <w:r>
        <w:rPr>
          <w:rFonts w:hint="eastAsia" w:ascii="黑体" w:hAnsi="黑体" w:eastAsia="黑体" w:cs="黑体"/>
          <w:bCs/>
          <w:sz w:val="32"/>
          <w:szCs w:val="32"/>
        </w:rPr>
        <w:t>附则</w:t>
      </w:r>
    </w:p>
    <w:p w14:paraId="0E6E08B2">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center"/>
        <w:textAlignment w:val="auto"/>
        <w:outlineLvl w:val="9"/>
        <w:rPr>
          <w:rFonts w:hint="eastAsia" w:ascii="仿宋" w:hAnsi="仿宋" w:eastAsia="仿宋" w:cs="仿宋"/>
          <w:bCs/>
          <w:sz w:val="32"/>
          <w:szCs w:val="32"/>
        </w:rPr>
      </w:pPr>
    </w:p>
    <w:p w14:paraId="2F893814">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第三十六</w:t>
      </w:r>
      <w:r>
        <w:rPr>
          <w:rFonts w:hint="eastAsia" w:ascii="黑体" w:hAnsi="黑体" w:eastAsia="黑体" w:cs="黑体"/>
          <w:bCs/>
          <w:sz w:val="32"/>
          <w:szCs w:val="32"/>
          <w:lang w:eastAsia="zh-CN"/>
        </w:rPr>
        <w:t>条　</w:t>
      </w:r>
      <w:r>
        <w:rPr>
          <w:rFonts w:hint="eastAsia" w:ascii="仿宋" w:hAnsi="仿宋" w:eastAsia="仿宋" w:cs="仿宋"/>
          <w:bCs/>
          <w:sz w:val="32"/>
          <w:szCs w:val="32"/>
        </w:rPr>
        <w:t>有关部门根据国家安全领域的特殊情况，可以设立部级科学技术奖；省、自治区、直辖市、计划单列市人民政府可以设立一项省级科学技术奖。具体办法由设奖部门或者地方人民政府制定，并报国务院科学技术行政部门及有关单位备案。</w:t>
      </w:r>
    </w:p>
    <w:p w14:paraId="2BEC20DA">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设立省部级科学技术奖，应当按照精简原则，严格控制奖励数量，提高奖励质量，优化奖励程序。其他国家机关、群众团体，以及参照公务员法管理的事业单位，不得设立科学技术奖。</w:t>
      </w:r>
    </w:p>
    <w:p w14:paraId="5B04B666">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黑体" w:hAnsi="黑体" w:eastAsia="黑体" w:cs="黑体"/>
          <w:bCs/>
          <w:sz w:val="32"/>
          <w:szCs w:val="32"/>
        </w:rPr>
        <w:t>第三十七</w:t>
      </w:r>
      <w:r>
        <w:rPr>
          <w:rFonts w:hint="eastAsia" w:ascii="黑体" w:hAnsi="黑体" w:eastAsia="黑体" w:cs="黑体"/>
          <w:bCs/>
          <w:sz w:val="32"/>
          <w:szCs w:val="32"/>
          <w:lang w:eastAsia="zh-CN"/>
        </w:rPr>
        <w:t>条　</w:t>
      </w:r>
      <w:r>
        <w:rPr>
          <w:rFonts w:hint="eastAsia" w:ascii="仿宋" w:hAnsi="仿宋" w:eastAsia="仿宋" w:cs="仿宋"/>
          <w:bCs/>
          <w:sz w:val="32"/>
          <w:szCs w:val="32"/>
        </w:rPr>
        <w:t>国家鼓励社会力量设立科学技术奖。社会力量设立科学技术奖的，在奖励活动中不得收取任何费用。</w:t>
      </w:r>
    </w:p>
    <w:p w14:paraId="13F0FE40">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bCs/>
          <w:sz w:val="32"/>
          <w:szCs w:val="32"/>
        </w:rPr>
      </w:pPr>
      <w:r>
        <w:rPr>
          <w:rFonts w:hint="eastAsia" w:ascii="仿宋" w:hAnsi="仿宋" w:eastAsia="仿宋" w:cs="仿宋"/>
          <w:bCs/>
          <w:sz w:val="32"/>
          <w:szCs w:val="32"/>
        </w:rPr>
        <w:t>国务院科学技术行政部门应当对社会力量设立科学技术奖的有关活动进行指导服务和监督管理，并制定具体办法。</w:t>
      </w:r>
    </w:p>
    <w:p w14:paraId="0C624869">
      <w:pPr>
        <w:keepNext w:val="0"/>
        <w:keepLines w:val="0"/>
        <w:pageBreakBefore w:val="0"/>
        <w:widowControl w:val="0"/>
        <w:kinsoku/>
        <w:wordWrap/>
        <w:overflowPunct/>
        <w:topLinePunct w:val="0"/>
        <w:autoSpaceDE/>
        <w:autoSpaceDN/>
        <w:bidi w:val="0"/>
        <w:adjustRightInd/>
        <w:snapToGrid/>
        <w:spacing w:line="240" w:lineRule="auto"/>
        <w:ind w:firstLine="632" w:firstLineChars="200"/>
        <w:jc w:val="both"/>
        <w:textAlignment w:val="auto"/>
        <w:outlineLvl w:val="9"/>
        <w:rPr>
          <w:rFonts w:hint="eastAsia" w:ascii="仿宋" w:hAnsi="仿宋" w:eastAsia="仿宋" w:cs="仿宋"/>
          <w:sz w:val="32"/>
          <w:szCs w:val="32"/>
        </w:rPr>
      </w:pPr>
      <w:r>
        <w:rPr>
          <w:rFonts w:hint="eastAsia" w:ascii="黑体" w:hAnsi="黑体" w:eastAsia="黑体" w:cs="黑体"/>
          <w:bCs/>
          <w:sz w:val="32"/>
          <w:szCs w:val="32"/>
        </w:rPr>
        <w:t>第三十八</w:t>
      </w:r>
      <w:r>
        <w:rPr>
          <w:rFonts w:hint="eastAsia" w:ascii="黑体" w:hAnsi="黑体" w:eastAsia="黑体" w:cs="黑体"/>
          <w:bCs/>
          <w:sz w:val="32"/>
          <w:szCs w:val="32"/>
          <w:lang w:eastAsia="zh-CN"/>
        </w:rPr>
        <w:t>条　</w:t>
      </w:r>
      <w:r>
        <w:rPr>
          <w:rFonts w:hint="eastAsia" w:ascii="仿宋" w:hAnsi="仿宋" w:eastAsia="仿宋" w:cs="仿宋"/>
          <w:bCs/>
          <w:sz w:val="32"/>
          <w:szCs w:val="32"/>
        </w:rPr>
        <w:t>本条例自</w:t>
      </w:r>
      <w:r>
        <w:rPr>
          <w:rFonts w:hint="eastAsia" w:ascii="仿宋" w:hAnsi="仿宋" w:eastAsia="仿宋" w:cs="仿宋"/>
          <w:bCs/>
          <w:sz w:val="32"/>
          <w:szCs w:val="32"/>
          <w:lang w:eastAsia="zh-CN"/>
        </w:rPr>
        <w:t>和平民主王国</w:t>
      </w:r>
      <w:r>
        <w:rPr>
          <w:rFonts w:hint="eastAsia" w:ascii="仿宋" w:hAnsi="仿宋" w:eastAsia="仿宋" w:cs="仿宋"/>
          <w:bCs/>
          <w:sz w:val="32"/>
          <w:szCs w:val="32"/>
        </w:rPr>
        <w:t>建国之日起开始生效。</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F9B67">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58760">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5A0742B"/>
    <w:rsid w:val="250F70CE"/>
    <w:rsid w:val="49E65953"/>
    <w:rsid w:val="4B7027A6"/>
    <w:rsid w:val="513E212D"/>
    <w:rsid w:val="5E7D1049"/>
    <w:rsid w:val="65C275EB"/>
    <w:rsid w:val="6E5F0CD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uiPriority w:val="99"/>
    <w:rPr>
      <w:sz w:val="18"/>
      <w:szCs w:val="18"/>
    </w:rPr>
  </w:style>
  <w:style w:type="paragraph" w:customStyle="1" w:styleId="10">
    <w:name w:val="二号"/>
    <w:basedOn w:val="1"/>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10</Pages>
  <Words>8</Words>
  <Characters>47</Characters>
  <Lines>1</Lines>
  <Paragraphs>1</Paragraphs>
  <TotalTime>18</TotalTime>
  <ScaleCrop>false</ScaleCrop>
  <LinksUpToDate>false</LinksUpToDate>
  <CharactersWithSpaces>54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2025-06-29T10:31:20Z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57264E66B2D4440C8B881EB0BECFFB51_12</vt:lpwstr>
  </property>
</Properties>
</file>