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059190">
      <w:pPr>
        <w:pStyle w:val="10"/>
        <w:ind w:firstLine="640" w:firstLineChars="200"/>
        <w:rPr>
          <w:rFonts w:ascii="Times New Roman" w:hAnsi="Times New Roman" w:eastAsia="仿宋_GB2312" w:cs="Times New Roman"/>
          <w:sz w:val="32"/>
          <w:szCs w:val="32"/>
        </w:rPr>
      </w:pPr>
      <w:bookmarkStart w:id="0" w:name="_GoBack"/>
      <w:bookmarkEnd w:id="0"/>
    </w:p>
    <w:p w14:paraId="25DFF8F5">
      <w:pPr>
        <w:pStyle w:val="10"/>
        <w:jc w:val="center"/>
        <w:rPr>
          <w:rFonts w:ascii="Times New Roman" w:hAnsi="Times New Roman" w:cs="Times New Roman"/>
          <w:sz w:val="32"/>
          <w:szCs w:val="32"/>
        </w:rPr>
      </w:pPr>
      <w:r>
        <w:rPr>
          <w:rFonts w:ascii="Times New Roman" w:hAnsi="Times New Roman" w:cs="Times New Roman"/>
          <w:sz w:val="44"/>
          <w:szCs w:val="44"/>
        </w:rPr>
        <w:t>城市绿化条例</w:t>
      </w:r>
    </w:p>
    <w:p w14:paraId="390960E5">
      <w:pPr>
        <w:pStyle w:val="10"/>
        <w:ind w:firstLine="640" w:firstLineChars="200"/>
        <w:jc w:val="center"/>
        <w:rPr>
          <w:rFonts w:ascii="Times New Roman" w:hAnsi="Times New Roman" w:cs="Times New Roman"/>
          <w:sz w:val="32"/>
          <w:szCs w:val="32"/>
        </w:rPr>
      </w:pPr>
    </w:p>
    <w:p w14:paraId="36DA9375">
      <w:pPr>
        <w:pStyle w:val="10"/>
        <w:ind w:firstLine="616" w:firstLineChars="200"/>
        <w:rPr>
          <w:rFonts w:hint="eastAsia" w:ascii="楷体_GB2312" w:hAnsi="楷体_GB2312" w:eastAsia="楷体_GB2312" w:cs="楷体_GB2312"/>
          <w:sz w:val="32"/>
          <w:szCs w:val="32"/>
        </w:rPr>
      </w:pPr>
      <w:r>
        <w:rPr>
          <w:rFonts w:hint="eastAsia" w:ascii="楷体_GB2312" w:hAnsi="楷体_GB2312" w:eastAsia="楷体_GB2312" w:cs="楷体_GB2312"/>
          <w:spacing w:val="-6"/>
          <w:sz w:val="32"/>
          <w:szCs w:val="32"/>
        </w:rPr>
        <w:t>(</w:t>
      </w:r>
      <w:r>
        <w:rPr>
          <w:rFonts w:hint="eastAsia" w:ascii="楷体_GB2312" w:hAnsi="楷体_GB2312" w:eastAsia="楷体_GB2312" w:cs="楷体_GB2312"/>
          <w:spacing w:val="-6"/>
          <w:sz w:val="32"/>
          <w:szCs w:val="32"/>
          <w:lang w:eastAsia="zh-CN"/>
        </w:rPr>
        <w:t>和平民主王国</w:t>
      </w:r>
      <w:r>
        <w:rPr>
          <w:rFonts w:hint="eastAsia" w:ascii="楷体_GB2312" w:hAnsi="楷体_GB2312" w:eastAsia="楷体_GB2312" w:cs="楷体_GB2312"/>
          <w:spacing w:val="-6"/>
          <w:sz w:val="32"/>
          <w:szCs w:val="32"/>
        </w:rPr>
        <w:t>建国之日起开始生效</w:t>
      </w:r>
      <w:r>
        <w:rPr>
          <w:rFonts w:hint="eastAsia" w:ascii="楷体_GB2312" w:hAnsi="楷体_GB2312" w:eastAsia="楷体_GB2312" w:cs="楷体_GB2312"/>
          <w:sz w:val="32"/>
          <w:szCs w:val="32"/>
        </w:rPr>
        <w:t>)</w:t>
      </w:r>
    </w:p>
    <w:p w14:paraId="58A05885">
      <w:pPr>
        <w:pStyle w:val="3"/>
        <w:bidi w:val="0"/>
      </w:pPr>
      <w:r>
        <w:t>第一章　总则</w:t>
      </w:r>
    </w:p>
    <w:p w14:paraId="369D881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为了促进城市绿化事业的发展，改善生态环境，美化生活环境，增进人民身心健康，制定本条例。</w:t>
      </w:r>
    </w:p>
    <w:p w14:paraId="08ADED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本条例适用于在城市规划区内种植和养护树木花草等城市绿化的规划、建设、保护和管理。</w:t>
      </w:r>
    </w:p>
    <w:p w14:paraId="0A803C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城市人民政府应当把城市绿化建设纳入国民经济和社会发展计划。</w:t>
      </w:r>
    </w:p>
    <w:p w14:paraId="37B5D6A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国家鼓励和加强城市绿化的科学研究，推广先进技术，提高城市绿化的科学技术和艺术水平。</w:t>
      </w:r>
    </w:p>
    <w:p w14:paraId="311492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城市中的单位和有劳动能力的公民，应当依照国家有关规定履行植树或者其他绿化义务。</w:t>
      </w:r>
    </w:p>
    <w:p w14:paraId="44100A0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对在城市绿化工作中成绩显著的单位和个人，由人民政府给予表彰和奖励。</w:t>
      </w:r>
    </w:p>
    <w:p w14:paraId="4AE6FD2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国务院设立全国绿化委员会，统一组织领导全国城乡绿化工作，其办公室设在国务院林业行政主管部门。</w:t>
      </w:r>
    </w:p>
    <w:p w14:paraId="5AB68A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国务院城市建设行政主管部门和国务院林业行政主管部门等，按照国务院规定的职权划分，负责全国城市绿化工作。</w:t>
      </w:r>
    </w:p>
    <w:p w14:paraId="7612EE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地方绿化管理体制，由省、自治区、直辖市人民政府根据本地实际情况规定。</w:t>
      </w:r>
    </w:p>
    <w:p w14:paraId="5FEEAD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城市人民政府城市绿化行政主管部门主管本行政区域内城市规划区的城市绿化工作。</w:t>
      </w:r>
    </w:p>
    <w:p w14:paraId="6694B1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在城市规划区内，有关法律、法规规定由林业行政主管部门等管理的绿化工作，依照有关法律、法规执行。</w:t>
      </w:r>
    </w:p>
    <w:p w14:paraId="07143592">
      <w:pPr>
        <w:pStyle w:val="3"/>
        <w:bidi w:val="0"/>
      </w:pPr>
      <w:r>
        <w:t>第二章　规划和建设</w:t>
      </w:r>
    </w:p>
    <w:p w14:paraId="28B465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城市人民政府应当组织城市规划行政主管部门和城市绿化行政主管部门等共同编制城市绿化规划，并纳入城市总体规划。</w:t>
      </w:r>
    </w:p>
    <w:p w14:paraId="34D303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城市绿化规划应当从实际出发，根据城市发展需要，合理安排同城市人口和城市面积相适应的城市绿化用地面积。</w:t>
      </w:r>
    </w:p>
    <w:p w14:paraId="177A81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城市人均公共绿地面积和绿化覆盖率等规划指标，由国务院城市建设行政主管部门根据不同城市的性质、规模和自然条件等实际情况规定。</w:t>
      </w:r>
    </w:p>
    <w:p w14:paraId="7660F1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城市绿化规划应当根据当地的特点，利用原有的地形、地貌、水体、植被和历史文化遗址等自然、人文条件，以方便群众为原则，合理设置公共绿地、居住区绿地、防护绿地、生产绿地和风景林地等。</w:t>
      </w:r>
    </w:p>
    <w:p w14:paraId="66CA52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城市绿化工程的设计，应当委托持有相应资格证书的设计单位承担。</w:t>
      </w:r>
    </w:p>
    <w:p w14:paraId="2D746D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工程建设项目的附属绿化工程设计方案，按照基本建设程序审批时，必须有城市人民政府城市绿化行政主管部门参加审查。</w:t>
      </w:r>
    </w:p>
    <w:p w14:paraId="1BB976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建设单位必须按照批准的设计方案进行施工。设计方案确需改变时，须经原批准机关审批。</w:t>
      </w:r>
    </w:p>
    <w:p w14:paraId="09E91B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城市绿化工程的设计，应当借鉴国内外先进经验，体现民族风格和地方特色。城市公共绿地和居住区绿地的建设，应当以植物造景为主，选用适合当地自然条件的树木花草，并适当配置泉、石、雕塑等景物。</w:t>
      </w:r>
    </w:p>
    <w:p w14:paraId="18C2E6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城市绿化规划应当因地制宜地规划不同类型的防护绿地。各有关单位应当依照国家有关规定，负责本单位管界内防护绿地的绿化建设。</w:t>
      </w:r>
    </w:p>
    <w:p w14:paraId="62A5F6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单位附属绿地的绿化规划和建设，由该单位自行负责，城市人民政府城市绿化行政主管部门应当监督检查，并给予技术指导。</w:t>
      </w:r>
    </w:p>
    <w:p w14:paraId="0F0A3BC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城市苗圃、草圃、花圃等生产绿地的建设，应当适应城市绿化建设的需要。</w:t>
      </w:r>
    </w:p>
    <w:p w14:paraId="663B01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城市新建、扩建、改建工程项目和开发住宅区项目，需要绿化的，其基本建设投资中应当包括配套的绿化建设投资，并统一安排绿化工程施工，在规定的期限内完成绿化任务。</w:t>
      </w:r>
    </w:p>
    <w:p w14:paraId="6A03C873">
      <w:pPr>
        <w:pStyle w:val="3"/>
        <w:bidi w:val="0"/>
      </w:pPr>
      <w:r>
        <w:t>第三章　保护和管理</w:t>
      </w:r>
    </w:p>
    <w:p w14:paraId="6580C1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城市的公共绿地、风景林地、防护绿地、行道树及干道绿化带的绿化，由城市人民政府城市绿化行政主管部门管理；各单位管界内的防护绿地的绿化，由该单位按照国家有关规定管理；单位自建的公园和单位附属绿地的绿化，由该单位管理；居住区绿地的绿化，由城市人民政府城市绿化行政主管部门根据实际情况确定的单位管理；城市苗圃、草圃和花圃等，由其经营单位管理。</w:t>
      </w:r>
    </w:p>
    <w:p w14:paraId="0AC20C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任何单位和个人都不得擅自改变城市绿化规划用地性质或者破坏绿化规划用地的地形、地貌、水体和植被。</w:t>
      </w:r>
    </w:p>
    <w:p w14:paraId="2BAC4FD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任何单位和个人都不得擅自占用城市绿化用地；占用的城市绿化用地，应当限期归还。</w:t>
      </w:r>
    </w:p>
    <w:p w14:paraId="23FB450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因建设或者其他特殊需要临时占用城市绿化用地，须经城市人民政府城市绿化行政主管部门同意，并按照有关规定办理临时用地手续。</w:t>
      </w:r>
    </w:p>
    <w:p w14:paraId="15CFF2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任何单位和个人都不得损坏城市树木花草和绿化设施。</w:t>
      </w:r>
    </w:p>
    <w:p w14:paraId="588330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砍伐城市树木，必须经城市人民政府城市绿化行政主管部门批准，并按照国家有关规定补植树木或者采取其他补救措施。</w:t>
      </w:r>
    </w:p>
    <w:p w14:paraId="5B073ED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在城市的公共绿地内开设商业、服务摊点的，应当持工商行政管理部门批准的营业执照，在公共绿地管理单位指定的地点从事经营活动，并遵守公共绿地和工商行政管理的规定。</w:t>
      </w:r>
    </w:p>
    <w:p w14:paraId="455D3A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城市的绿地管理单位，应当建立、健全管理制度，保持树木花草繁茂及绿化设施完好。</w:t>
      </w:r>
    </w:p>
    <w:p w14:paraId="2FD9C40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为保证管线的安全使用需要修剪树木时，应当按照兼顾管线安全使用和树木正常生长的原则进行修剪。承担修剪费用的办法，由城市人民政府规定。</w:t>
      </w:r>
    </w:p>
    <w:p w14:paraId="2E8EB6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因不可抗力致使树木倾斜危及管线安全时，管线管理单位可以先行扶正或者砍伐树木，但是，应当及时报告城市人民政府城市绿化行政主管部门和绿地管理单位。</w:t>
      </w:r>
    </w:p>
    <w:p w14:paraId="31E4F5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百年以上树龄的树木，稀有、珍贵树木，具有历史价值或者重要纪念意义的树木，均属古树名木。</w:t>
      </w:r>
    </w:p>
    <w:p w14:paraId="48446D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城市古树名木实行统一管理，分别养护。城市人民政府城市绿化行政主管部门，应当建立古树名木的档案和标志，划定保护范围，加强养护管理。在单位管界内或者私人庭院内的古树名木，由该单位或者居民负责养护，城市人民政府城市绿化行政主管部门负责监督和技术指导。</w:t>
      </w:r>
    </w:p>
    <w:p w14:paraId="6DE2C6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严禁砍伐或者迁移古树名木。因特殊需要迁移古树名木，必须经城市人民政府城市绿化行政主管部门审查同意，并报同级或者上级人民政府批准。</w:t>
      </w:r>
    </w:p>
    <w:p w14:paraId="5CB32528">
      <w:pPr>
        <w:pStyle w:val="3"/>
        <w:bidi w:val="0"/>
      </w:pPr>
      <w:r>
        <w:t>第四章　罚则</w:t>
      </w:r>
    </w:p>
    <w:p w14:paraId="213470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工程建设项目的附属绿化工程设计方案，未经批准或者未按照批准的设计方案施工的，由城市人民政府城市绿化行政主管部门责令停止施工、限期改正或者采取其他补救措施。</w:t>
      </w:r>
    </w:p>
    <w:p w14:paraId="3D3CEF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违反本条例规定，有下列行为之一的，由城市人民政府城市绿化行政主管部门或者其授权的单位责令停止侵害，可以并处罚款；造成损失的，应当负赔偿责任；应当给予治安管理处罚的，依照《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治安管理处罚法》的有关规定处罚；构成犯罪的，依法追究刑事责任：</w:t>
      </w:r>
    </w:p>
    <w:p w14:paraId="64AD75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(一)损坏城市树木花草的；</w:t>
      </w:r>
    </w:p>
    <w:p w14:paraId="062625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(二)擅自砍伐城市树木的；</w:t>
      </w:r>
    </w:p>
    <w:p w14:paraId="2CD856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(三)砍伐、擅自迁移古树名木或者因养护不善致使古树名木受到损伤或者死亡的；</w:t>
      </w:r>
    </w:p>
    <w:p w14:paraId="1460CC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(四)损坏城市绿化设施的。</w:t>
      </w:r>
    </w:p>
    <w:p w14:paraId="756DCF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未经同意擅自占用城市绿化用地的，由城市人民政府城市绿化行政主管部门责令限期退还、恢复原状，可以并处罚款；造成损失的，应当负赔偿责任。</w:t>
      </w:r>
    </w:p>
    <w:p w14:paraId="7CFA78C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对不服从公共绿地管理单位管理的商业、服务摊点，由城市人民政府城市绿化行政主管部门或者其授权的单位给予警告，可以并处罚款；情节严重的，可以提请工商行政管理部门吊销营业执照。</w:t>
      </w:r>
    </w:p>
    <w:p w14:paraId="41F3B35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对违反本条例的直接责任人员或者单位负责人，可以由其所在单位或者上级主管机关给予行政处分；构成犯罪的，依法追究刑事责任。</w:t>
      </w:r>
    </w:p>
    <w:p w14:paraId="149567E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城市人民政府城市绿化行政主管部门和城市绿地管理单位的工作人员玩忽职守、滥用职权、徇私舞弊的，由其所在单位或者上级主管机关给予行政处分；构成犯罪的，依法追究刑事责任。</w:t>
      </w:r>
    </w:p>
    <w:p w14:paraId="0F7609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当事人对行政处罚不服的，可以自接到处罚决定通知之日起15日内，向作出处罚决定机关的上一级机关申请复议；对复议决定不服的，可以自接到复议决定之日起15日内向人民法院起诉。当事人也可以直接向人民法院起诉。逾期不申请复议或者不向人民法院起诉又不履行处罚决定的，由作出处罚决定的机关申请人民法院强制执行。</w:t>
      </w:r>
    </w:p>
    <w:p w14:paraId="3D90470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对治安管理处罚不服的，依照《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治安管理处罚法》的规定执行。</w:t>
      </w:r>
    </w:p>
    <w:p w14:paraId="2AFDEBB5">
      <w:pPr>
        <w:pStyle w:val="3"/>
        <w:bidi w:val="0"/>
      </w:pPr>
      <w:r>
        <w:t>第五章　附则</w:t>
      </w:r>
    </w:p>
    <w:p w14:paraId="656DEBD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省、自治区、直辖市人民政府可以依照本条例制定实施办法。</w:t>
      </w:r>
    </w:p>
    <w:p w14:paraId="710BCE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6C8CB5B2">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9E7F9">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10F627F">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10F627F">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45A71"/>
    <w:rsid w:val="03985ADA"/>
    <w:rsid w:val="039F0CBD"/>
    <w:rsid w:val="04401145"/>
    <w:rsid w:val="051529ED"/>
    <w:rsid w:val="053105C6"/>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A47D69"/>
    <w:rsid w:val="12146020"/>
    <w:rsid w:val="134A1994"/>
    <w:rsid w:val="136642BB"/>
    <w:rsid w:val="142327B5"/>
    <w:rsid w:val="14484CDF"/>
    <w:rsid w:val="155E2CB3"/>
    <w:rsid w:val="157124FD"/>
    <w:rsid w:val="16E85B46"/>
    <w:rsid w:val="174517D7"/>
    <w:rsid w:val="18413C16"/>
    <w:rsid w:val="186640C7"/>
    <w:rsid w:val="198A0A54"/>
    <w:rsid w:val="19BE0BC1"/>
    <w:rsid w:val="19DB6C33"/>
    <w:rsid w:val="1BAF2172"/>
    <w:rsid w:val="1C9212F7"/>
    <w:rsid w:val="2096095A"/>
    <w:rsid w:val="20D86240"/>
    <w:rsid w:val="21CE0F2E"/>
    <w:rsid w:val="22DD4281"/>
    <w:rsid w:val="24DF7F9F"/>
    <w:rsid w:val="253620CC"/>
    <w:rsid w:val="25981EEB"/>
    <w:rsid w:val="25F044FF"/>
    <w:rsid w:val="26CA1A3A"/>
    <w:rsid w:val="27680A3B"/>
    <w:rsid w:val="27A96F19"/>
    <w:rsid w:val="2834230D"/>
    <w:rsid w:val="287A18EA"/>
    <w:rsid w:val="28F8723D"/>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9C71577"/>
    <w:rsid w:val="3A7915E5"/>
    <w:rsid w:val="3B1265AF"/>
    <w:rsid w:val="3BA0652C"/>
    <w:rsid w:val="3CA23060"/>
    <w:rsid w:val="3CDF39C7"/>
    <w:rsid w:val="3D762392"/>
    <w:rsid w:val="3DFC6899"/>
    <w:rsid w:val="3E3675FB"/>
    <w:rsid w:val="3F800236"/>
    <w:rsid w:val="3F8C783C"/>
    <w:rsid w:val="40226A0B"/>
    <w:rsid w:val="40DC5AC3"/>
    <w:rsid w:val="40F66CF8"/>
    <w:rsid w:val="40FE47B4"/>
    <w:rsid w:val="41B857FD"/>
    <w:rsid w:val="4361706F"/>
    <w:rsid w:val="43CA1521"/>
    <w:rsid w:val="43D46F84"/>
    <w:rsid w:val="444B0E8A"/>
    <w:rsid w:val="45866A2B"/>
    <w:rsid w:val="47A250A3"/>
    <w:rsid w:val="48AC4D69"/>
    <w:rsid w:val="494B3B16"/>
    <w:rsid w:val="49C224BB"/>
    <w:rsid w:val="4DC87E21"/>
    <w:rsid w:val="4E04516A"/>
    <w:rsid w:val="4E6A2FDF"/>
    <w:rsid w:val="4EDF3D2B"/>
    <w:rsid w:val="4EED79F5"/>
    <w:rsid w:val="5080370D"/>
    <w:rsid w:val="512A1D93"/>
    <w:rsid w:val="523F45D1"/>
    <w:rsid w:val="52695AB4"/>
    <w:rsid w:val="529D4C7B"/>
    <w:rsid w:val="538B7399"/>
    <w:rsid w:val="53BF5C69"/>
    <w:rsid w:val="53DA0A43"/>
    <w:rsid w:val="55B865F8"/>
    <w:rsid w:val="55C0390E"/>
    <w:rsid w:val="55D520AC"/>
    <w:rsid w:val="566F7832"/>
    <w:rsid w:val="56E91124"/>
    <w:rsid w:val="575D4E2E"/>
    <w:rsid w:val="577F6B33"/>
    <w:rsid w:val="58035B31"/>
    <w:rsid w:val="58F6185E"/>
    <w:rsid w:val="591257DC"/>
    <w:rsid w:val="5B353B99"/>
    <w:rsid w:val="5C223266"/>
    <w:rsid w:val="5D101449"/>
    <w:rsid w:val="5D756CE7"/>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8715924"/>
    <w:rsid w:val="6A403C00"/>
    <w:rsid w:val="6B4C7D1B"/>
    <w:rsid w:val="6C267EB4"/>
    <w:rsid w:val="6D1363D3"/>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BAF3ECB"/>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8</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2025-06-29T10:19:40Z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A86A8C7288A24C52AB497B6E18A2D36B_12</vt:lpwstr>
  </property>
</Properties>
</file>