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5EF38">
      <w:pPr>
        <w:pStyle w:val="3"/>
        <w:jc w:val="center"/>
        <w:rPr>
          <w:rFonts w:hint="eastAsia" w:ascii="Times New Roman" w:hAnsi="Times New Roman" w:cs="Times New Roman"/>
          <w:sz w:val="44"/>
          <w:szCs w:val="44"/>
        </w:rPr>
      </w:pPr>
      <w:bookmarkStart w:id="0" w:name="_GoBack"/>
      <w:bookmarkEnd w:id="0"/>
    </w:p>
    <w:p w14:paraId="2F51990F">
      <w:pPr>
        <w:pStyle w:val="3"/>
        <w:jc w:val="center"/>
        <w:rPr>
          <w:rFonts w:ascii="Times New Roman" w:hAnsi="Times New Roman" w:cs="Times New Roman"/>
          <w:sz w:val="44"/>
          <w:szCs w:val="44"/>
        </w:rPr>
      </w:pPr>
      <w:r>
        <w:rPr>
          <w:rFonts w:ascii="Times New Roman" w:hAnsi="Times New Roman" w:cs="Times New Roman"/>
          <w:sz w:val="44"/>
          <w:szCs w:val="44"/>
        </w:rPr>
        <w:t>城镇燃气管理条例</w:t>
      </w:r>
    </w:p>
    <w:p w14:paraId="4300ADA9">
      <w:pPr>
        <w:pStyle w:val="3"/>
        <w:ind w:firstLine="640" w:firstLineChars="200"/>
        <w:rPr>
          <w:rFonts w:hint="eastAsia" w:ascii="Times New Roman" w:hAnsi="Times New Roman" w:eastAsia="楷体_GB2312" w:cs="Times New Roman"/>
          <w:sz w:val="32"/>
          <w:szCs w:val="32"/>
        </w:rPr>
      </w:pPr>
    </w:p>
    <w:p w14:paraId="18699646">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4C50CA1">
      <w:pPr>
        <w:pStyle w:val="2"/>
        <w:rPr>
          <w:rFonts w:ascii="方正黑体_GBK"/>
        </w:rPr>
      </w:pPr>
      <w:r>
        <w:rPr>
          <w:rFonts w:hint="eastAsia" w:ascii="方正黑体_GBK" w:hAnsi="Times New Roman" w:cs="Times New Roman"/>
        </w:rPr>
        <w:t>第一章　总则</w:t>
      </w:r>
    </w:p>
    <w:p w14:paraId="7599DC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为了加强城镇燃气管理，保障燃气供应，防止和减少燃气安全事故，保障公民生命、财产安全和公共安全，维护燃气经营者和燃气用户的合法权益，促进燃气事业健康发展，制定本条例。</w:t>
      </w:r>
    </w:p>
    <w:p w14:paraId="5481E9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城镇燃气发展规划与应急保障、燃气经营与服务、燃气使用、燃气设施保护、燃气安全事故预防与处理及相关管理活动，适用本条例。</w:t>
      </w:r>
    </w:p>
    <w:p w14:paraId="63EBBF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天然气、液化石油气的生产和进口，城市门站以外的天然气管道输送，燃气作为工业生产原料的使用，沼气、秸秆气的生产和使用，不适用本条例。</w:t>
      </w:r>
    </w:p>
    <w:p w14:paraId="6DBE5F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本条例所称燃气，是指作为燃料使用并符合一定要求的气体燃料，包括天然气(含煤层气)、液化石油气和人工煤气等。</w:t>
      </w:r>
    </w:p>
    <w:p w14:paraId="60404E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燃气工作应当坚持统筹规划、保障安全、确保供应、规范服务、节能高效的原则。</w:t>
      </w:r>
    </w:p>
    <w:p w14:paraId="2A2634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县级以上人民政府应当加强对燃气工作的领导，并将燃气工作纳入国民经济和社会发展规划。</w:t>
      </w:r>
    </w:p>
    <w:p w14:paraId="50E728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国务院建设主管部门负责全国的燃气管理工作。</w:t>
      </w:r>
    </w:p>
    <w:p w14:paraId="631E11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县级以上地方人民政府燃气管理部门负责本行政区域内的燃气管理工作。</w:t>
      </w:r>
    </w:p>
    <w:p w14:paraId="0AE3A4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县级以上人民政府其他有关部门依照本条例和其他有关法律、法规的规定，在各自职责范围内负责有关燃气管理工作。</w:t>
      </w:r>
    </w:p>
    <w:p w14:paraId="714AD4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国家鼓励、支持燃气科学技术研究，推广使用安全、节能、高效、环保的燃气新技术、新工艺和新产品。</w:t>
      </w:r>
    </w:p>
    <w:p w14:paraId="0DCAF7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县级以上人民政府有关部门应当建立健全燃气安全监督管理制度，宣传普及燃气法律、法规和安全知识，提高全民的燃气安全意识。</w:t>
      </w:r>
    </w:p>
    <w:p w14:paraId="1C9F8EF3">
      <w:pPr>
        <w:pStyle w:val="2"/>
        <w:rPr>
          <w:rFonts w:ascii="方正黑体_GBK"/>
        </w:rPr>
      </w:pPr>
      <w:r>
        <w:rPr>
          <w:rFonts w:hint="eastAsia" w:ascii="方正黑体_GBK" w:hAnsi="Times New Roman" w:cs="Times New Roman"/>
        </w:rPr>
        <w:t>第二章　燃气发展规划与应急保障</w:t>
      </w:r>
    </w:p>
    <w:p w14:paraId="6768B4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国务院建设主管部门应当会同国务院有关部门，依据国民经济和社会发展规划、土地利用总体规划、城乡规划以及能源规划，结合全国燃气资源总量平衡情况，组织编制全国燃气发展规划并组织实施。</w:t>
      </w:r>
    </w:p>
    <w:p w14:paraId="3A1126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应当会同有关部门，依据国民经济和社会发展规划、土地利用总体规划、城乡规划、能源规划以及上一级燃气发展规划，组织编制本行政区域的燃气发展规划，报本级人民政府批准后组织实施，并报上一级人民政府燃气管理部门备案。</w:t>
      </w:r>
    </w:p>
    <w:p w14:paraId="54C55F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燃气发展规划的内容应当包括：燃气气源、燃气种类、燃气供应方式和规模、燃气设施布局和建设时序、燃气设施建设用地、燃气设施保护范围、燃气供应保障措施和安全保障措施等。</w:t>
      </w:r>
    </w:p>
    <w:p w14:paraId="467844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县级以上地方人民政府应当根据燃气发展规划的要求，加大对燃气设施建设的投入，并鼓励社会资金投资建设燃气设施。</w:t>
      </w:r>
    </w:p>
    <w:p w14:paraId="0D40B7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进行新区建设、旧区改造，应当按照城乡规划和燃气发展规划配套建设燃气设施或者预留燃气设施建设用地。</w:t>
      </w:r>
    </w:p>
    <w:p w14:paraId="18C7D6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燃气发展规划范围内的燃气设施建设工程，城乡规划主管部门在依法核发选址意见书时，应当就燃气设施建设是否符合燃气发展规划征求燃气管理部门的意见；不需要核发选址意见书的，城乡规划主管部门在依法核发建设用地规划许可证或者乡村建设规划许可证时，应当就燃气设施建设是否符合燃气发展规划征求燃气管理部门的意见。</w:t>
      </w:r>
    </w:p>
    <w:p w14:paraId="601F55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燃气设施建设工程竣工后，建设单位应当依法组织竣工验收，并自竣工验收合格之日起15日内，将竣工验收情况报燃气管理部门备案。</w:t>
      </w:r>
    </w:p>
    <w:p w14:paraId="5DC642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县级以上地方人民政府应当建立健全燃气应急储备制度，组织编制燃气应急预案，采取综合措施提高燃气应急保障能力。</w:t>
      </w:r>
    </w:p>
    <w:p w14:paraId="5220FB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燃气应急预案应当明确燃气应急气源和种类、应急供应方式、应急处置程序和应急救援措施等内容。</w:t>
      </w:r>
    </w:p>
    <w:p w14:paraId="04083C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县级以上地方人民政府燃气管理部门应当会同有关部门对燃气供求状况实施监测、预测和预警。</w:t>
      </w:r>
    </w:p>
    <w:p w14:paraId="32EA6B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燃气供应严重短缺、供应中断等突发事件发生后，县级以上地方人民政府应当及时采取动用储备、紧急调度等应急措施，燃气经营者以及其他有关单位和个人应当予以配合，承担相关应急任务。</w:t>
      </w:r>
    </w:p>
    <w:p w14:paraId="38371262">
      <w:pPr>
        <w:pStyle w:val="2"/>
        <w:rPr>
          <w:rFonts w:ascii="方正黑体_GBK"/>
        </w:rPr>
      </w:pPr>
      <w:r>
        <w:rPr>
          <w:rFonts w:hint="eastAsia" w:ascii="方正黑体_GBK" w:hAnsi="Times New Roman" w:cs="Times New Roman"/>
        </w:rPr>
        <w:t>第三章　燃气经营与服务</w:t>
      </w:r>
    </w:p>
    <w:p w14:paraId="754868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政府投资建设的燃气设施，应当通过招标投标方式选择燃气经营者。</w:t>
      </w:r>
    </w:p>
    <w:p w14:paraId="0E962F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社会资金投资建设的燃气设施，投资方可以自行经营，也可以另行选择燃气经营者。</w:t>
      </w:r>
    </w:p>
    <w:p w14:paraId="6D9F68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国家对燃气经营实行许可证制度。从事燃气经营活动的企业，应当具备下列条件：</w:t>
      </w:r>
    </w:p>
    <w:p w14:paraId="53880E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(一)符合燃气发展规划要求；</w:t>
      </w:r>
    </w:p>
    <w:p w14:paraId="4584D5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(二)有符合国家标准的燃气气源和燃气设施；</w:t>
      </w:r>
    </w:p>
    <w:p w14:paraId="571176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(三)有固定的经营场所、完善的安全管理制度和健全的经营方案；</w:t>
      </w:r>
    </w:p>
    <w:p w14:paraId="0DB0E6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(四)企业的主要负责人、安全生产管理人员以及运行、维护和抢修人员经专业培训并考核合格；</w:t>
      </w:r>
    </w:p>
    <w:p w14:paraId="67AA26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(五)法律、法规规定的其他条件。</w:t>
      </w:r>
    </w:p>
    <w:p w14:paraId="52DC20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符合前款规定条件的，由县级以上地方人民政府燃气管理部门核发燃气经营许可证。</w:t>
      </w:r>
    </w:p>
    <w:p w14:paraId="342DD3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禁止个人从事管道燃气经营活动。</w:t>
      </w:r>
    </w:p>
    <w:p w14:paraId="2C52E1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个人从事瓶装燃气经营活动的，应当遵守省、自治区、直辖市的有关规定。</w:t>
      </w:r>
    </w:p>
    <w:p w14:paraId="45FF7E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燃气经营者应当向燃气用户持续、稳定、安全供应符合国家质量标准的燃气，指导燃气用户安全用气、节约用气，并对燃气设施定期进行安全检查。</w:t>
      </w:r>
    </w:p>
    <w:p w14:paraId="5CE732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燃气经营者应当公示业务流程、服务承诺、收费标准和服务热线等信息，并按照国家燃气服务标准提供服务。</w:t>
      </w:r>
    </w:p>
    <w:p w14:paraId="767EF1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燃气经营者不得有下列行为：</w:t>
      </w:r>
    </w:p>
    <w:p w14:paraId="4F8E7C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(一)拒绝向市政燃气管网覆盖范围内符合用气条件的单位或者个人供气；</w:t>
      </w:r>
    </w:p>
    <w:p w14:paraId="3AA701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(二)倒卖、抵押、出租、出借、转让、涂改燃气经营许可证；</w:t>
      </w:r>
    </w:p>
    <w:p w14:paraId="4FCDBB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(三)未履行必要告知义务擅自停止供气、调整供气量，或者未经审批擅自停业或者歇业；</w:t>
      </w:r>
    </w:p>
    <w:p w14:paraId="198EEE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(四)向未取得燃气经营许可证的单位或者个人提供用于经营的燃气；</w:t>
      </w:r>
    </w:p>
    <w:p w14:paraId="4B2293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(五)在不具备安全条件的场所储存燃气；</w:t>
      </w:r>
    </w:p>
    <w:p w14:paraId="518829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(六)要求燃气用户购买其指定的产品或者接受其提供的服务；</w:t>
      </w:r>
    </w:p>
    <w:p w14:paraId="24274D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(七)擅自为非自有气瓶充装燃气；</w:t>
      </w:r>
    </w:p>
    <w:p w14:paraId="7AA5AF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(八)销售未经许可的充装单位充装的瓶装燃气或者销售充装单位擅自为非自有气瓶充装的瓶装燃气；</w:t>
      </w:r>
    </w:p>
    <w:p w14:paraId="57E077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(九)冒用其他企业名称或者标识从事燃气经营、服务活动。</w:t>
      </w:r>
    </w:p>
    <w:p w14:paraId="27E05D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管道燃气经营者对其供气范围内的市政燃气设施、建筑区划内业主专有部分以外的燃气设施，承担运行、维护、抢修和更新改造的责任。</w:t>
      </w:r>
    </w:p>
    <w:p w14:paraId="628E55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管道燃气经营者应当按照供气、用气合同的约定，对单位燃气用户的燃气设施承担相应的管理责任。</w:t>
      </w:r>
    </w:p>
    <w:p w14:paraId="72788E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管道燃气经营者因施工、检修等原因需要临时调整供气量或者暂停供气的，应当将作业时间和影响区域提前48小时予以公告或者书面通知燃气用户，并按照有关规定及时恢复正常供气；因突发事件影响供气的，应当采取紧急措施并及时通知燃气用户。</w:t>
      </w:r>
    </w:p>
    <w:p w14:paraId="3F2A95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燃气经营者停业、歇业的，应当事先对其供气范围内的燃气用户的正常用气作出妥善安排，并在90个工作日前向所在地燃气管理部门报告，经批准方可停业、歇业。</w:t>
      </w:r>
    </w:p>
    <w:p w14:paraId="568898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有下列情况之一的，燃气管理部门应当采取措施，保障燃气用户的正常用气：</w:t>
      </w:r>
    </w:p>
    <w:p w14:paraId="5C99F0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(一)管道燃气经营者临时调整供气量或者暂停供气未及时恢复正常供气的；</w:t>
      </w:r>
    </w:p>
    <w:p w14:paraId="1EBEF3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(二)管道燃气经营者因突发事件影响供气未采取紧急措施的；</w:t>
      </w:r>
    </w:p>
    <w:p w14:paraId="14AB01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(三)燃气经营者擅自停业、歇业的；</w:t>
      </w:r>
    </w:p>
    <w:p w14:paraId="4EBA9B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(四)燃气管理部门依法撤回、撤销、注销、吊销燃气经营许可的。</w:t>
      </w:r>
    </w:p>
    <w:p w14:paraId="0B272C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燃气经营者应当建立健全燃气质量检测制度，确保所供应的燃气质量符合国家标准。</w:t>
      </w:r>
    </w:p>
    <w:p w14:paraId="4B7AA3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县级以上地方人民政府质量监督、工商行政管理、燃气管理等部门应当按照职责分工，依法加强对燃气质量的监督检查。</w:t>
      </w:r>
    </w:p>
    <w:p w14:paraId="59679C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燃气销售价格，应当根据购气成本、经营成本和当地经济社会发展水平合理确定并适时调整。县级以上地方人民政府价格主管部门确定和调整管道燃气销售价格，应当征求管道燃气用户、管道燃气经营者和有关方面的意见。</w:t>
      </w:r>
    </w:p>
    <w:p w14:paraId="531F4E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通过道路、水路、铁路运输燃气的，应当遵守法律、行政法规有关危险货物运输安全的规定以及国务院交通运输部门、国务院铁路部门的有关规定；通过道路或者水路运输燃气的，还应当分别依照有关道路运输、水路运输的法律、行政法规的规定，取得危险货物道路运输许可或者危险货物水路运输许可。</w:t>
      </w:r>
    </w:p>
    <w:p w14:paraId="5AD15F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燃气经营者应当对其从事瓶装燃气送气服务的人员和车辆加强管理，并承担相应的责任。</w:t>
      </w:r>
    </w:p>
    <w:p w14:paraId="24D6ED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从事瓶装燃气充装活动，应当遵守法律、行政法规和国家标准有关气瓶充装的规定。</w:t>
      </w:r>
    </w:p>
    <w:p w14:paraId="202AB6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燃气经营者应当依法经营，诚实守信，接受社会公众的监督。</w:t>
      </w:r>
    </w:p>
    <w:p w14:paraId="40ACB0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燃气行业协会应当加强行业自律管理，促进燃气经营者提高服务质量和技术水平。</w:t>
      </w:r>
    </w:p>
    <w:p w14:paraId="2891B6E9">
      <w:pPr>
        <w:pStyle w:val="2"/>
        <w:rPr>
          <w:rFonts w:ascii="方正黑体_GBK"/>
        </w:rPr>
      </w:pPr>
      <w:r>
        <w:rPr>
          <w:rFonts w:hint="eastAsia" w:ascii="方正黑体_GBK" w:hAnsi="Times New Roman" w:cs="Times New Roman"/>
        </w:rPr>
        <w:t>第四章　燃气使用</w:t>
      </w:r>
    </w:p>
    <w:p w14:paraId="0122BB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燃气用户应当遵守安全用气规则，使用合格的燃气燃烧器具和气瓶，及时更换国家明令淘汰或者使用年限已届满的燃气燃烧器具、连接管等，并按照约定期限支付燃气费用。</w:t>
      </w:r>
    </w:p>
    <w:p w14:paraId="645E8C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单位燃气用户还应当建立健全安全管理制度，加强对操作维护人员燃气安全知识和操作技能的培训。</w:t>
      </w:r>
    </w:p>
    <w:p w14:paraId="199C42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燃气用户及相关单位和个人不得有下列行为：</w:t>
      </w:r>
    </w:p>
    <w:p w14:paraId="5C6C90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(一)擅自操作公用燃气阀门；</w:t>
      </w:r>
    </w:p>
    <w:p w14:paraId="38A53C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(二)将燃气管道作为负重支架或者接地引线；</w:t>
      </w:r>
    </w:p>
    <w:p w14:paraId="733B026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(三)安装、使用不符合气源要求的燃气燃烧器具；</w:t>
      </w:r>
    </w:p>
    <w:p w14:paraId="325ACE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(四)擅自安装、改装、拆除户内燃气设施和燃气计量装置；</w:t>
      </w:r>
    </w:p>
    <w:p w14:paraId="74FAEA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(五)在不具备安全条件的场所使用、储存燃气；</w:t>
      </w:r>
    </w:p>
    <w:p w14:paraId="7CC1A9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(六)盗用燃气；</w:t>
      </w:r>
    </w:p>
    <w:p w14:paraId="6B76D7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(七)改变燃气用途或者转供燃气。</w:t>
      </w:r>
    </w:p>
    <w:p w14:paraId="27C180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燃气用户有权就燃气收费、服务等事项向燃气经营者进行查询，燃气经营者应当自收到查询申请之日起5个工作日内予以答复。</w:t>
      </w:r>
    </w:p>
    <w:p w14:paraId="644F9B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燃气用户有权就燃气收费、服务等事项向县级以上地方人民政府价格主管部门、燃气管理部门以及其他有关部门进行投诉，有关部门应当自收到投诉之日起15个工作日内予以处理。</w:t>
      </w:r>
    </w:p>
    <w:p w14:paraId="6896C0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安装、改装、拆除户内燃气设施的，应当按照国家有关工程建设标准实施作业。</w:t>
      </w:r>
    </w:p>
    <w:p w14:paraId="40925E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燃气管理部门应当向社会公布本行政区域内的燃气种类和气质成分等信息。</w:t>
      </w:r>
    </w:p>
    <w:p w14:paraId="429971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燃气燃烧器具生产单位应当在燃气燃烧器具上明确标识所适应的燃气种类。</w:t>
      </w:r>
    </w:p>
    <w:p w14:paraId="74B873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燃气燃烧器具生产单位、销售单位应当设立或者委托设立售后服务站点，配备经考核合格的燃气燃烧器具安装、维修人员，负责售后的安装、维修服务。</w:t>
      </w:r>
    </w:p>
    <w:p w14:paraId="147EC2D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燃气燃烧器具的安装、维修，应当符合国家有关标准。</w:t>
      </w:r>
    </w:p>
    <w:p w14:paraId="3B0B482B">
      <w:pPr>
        <w:pStyle w:val="2"/>
        <w:rPr>
          <w:rFonts w:ascii="方正黑体_GBK"/>
        </w:rPr>
      </w:pPr>
      <w:r>
        <w:rPr>
          <w:rFonts w:hint="eastAsia" w:ascii="方正黑体_GBK" w:hAnsi="Times New Roman" w:cs="Times New Roman"/>
        </w:rPr>
        <w:t>第五章　燃气设施保护</w:t>
      </w:r>
    </w:p>
    <w:p w14:paraId="20FAC4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县级以上地方人民政府燃气管理部门应当会同城乡规划等有关部门按照国家有关标准和规定划定燃气设施保护范围，并向社会公布。</w:t>
      </w:r>
    </w:p>
    <w:p w14:paraId="55781FF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在燃气设施保护范围内，禁止从事下列危及燃气设施安全的活动：</w:t>
      </w:r>
    </w:p>
    <w:p w14:paraId="491924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(一)建设占压地下燃气管线的建筑物、构筑物或者其他设施；</w:t>
      </w:r>
    </w:p>
    <w:p w14:paraId="1766A3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(二)进行爆破、取土等作业或者动用明火；</w:t>
      </w:r>
    </w:p>
    <w:p w14:paraId="08A796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(三)倾倒、排放腐蚀性物质；</w:t>
      </w:r>
    </w:p>
    <w:p w14:paraId="3F74DD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(四)放置易燃易爆危险物品或者种植深根植物；</w:t>
      </w:r>
    </w:p>
    <w:p w14:paraId="3BE80A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(五)其他危及燃气设施安全的活动。</w:t>
      </w:r>
    </w:p>
    <w:p w14:paraId="6B97FB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在燃气设施保护范围内，有关单位从事敷设管道、打桩、顶进、挖掘、钻探等可能影响燃气设施安全活动的，应当与燃气经营者共同制定燃气设施保护方案，并采取相应的安全保护措施。</w:t>
      </w:r>
    </w:p>
    <w:p w14:paraId="5BBFED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燃气经营者应当按照国家有关工程建设标准和安全生产管理的规定，设置燃气设施防腐、绝缘、防雷、降压、隔离等保护装置和安全警示标志，定期进行巡查、检测、维修和维护，确保燃气设施的安全运行。</w:t>
      </w:r>
    </w:p>
    <w:p w14:paraId="05107D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任何单位和个人不得侵占、毁损、擅自拆除或者移动燃气设施，不得毁损、覆盖、涂改、擅自拆除或者移动燃气设施安全警示标志。</w:t>
      </w:r>
    </w:p>
    <w:p w14:paraId="0E9644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任何单位和个人发现有可能危及燃气设施和安全警示标志的行为，有权予以劝阻、制止；经劝阻、制止无效的，应当立即告知燃气经营者或者向燃气管理部门、安全生产监督管理部门和公安机关报告。</w:t>
      </w:r>
    </w:p>
    <w:p w14:paraId="020702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新建、扩建、改建建设工程，不得影响燃气设施安全。</w:t>
      </w:r>
    </w:p>
    <w:p w14:paraId="47970A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建设单位在开工前，应当查明建设工程施工范围内地下燃气管线的相关情况；燃气管理部门以及其他有关部门和单位应当及时提供相关资料。</w:t>
      </w:r>
    </w:p>
    <w:p w14:paraId="4A228A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施工范围内有地下燃气管线等重要燃气设施的，建设单位应当会同施工单位与管道燃气经营者共同制定燃气设施保护方案。建设单位、施工单位应当采取相应的安全保护措施，确保燃气设施运行安全；管道燃气经营者应当派专业人员进行现场指导。法律、法规另有规定的，依照有关法律、法规的规定执行。</w:t>
      </w:r>
    </w:p>
    <w:p w14:paraId="1F5EF8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燃气经营者改动市政燃气设施，应当制定改动方案，报县级以上地方人民政府燃气管理部门批准。</w:t>
      </w:r>
    </w:p>
    <w:p w14:paraId="316AD0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改动方案应当符合燃气发展规划，明确安全施工要求，有安全防护和保障正常用气的措施。</w:t>
      </w:r>
    </w:p>
    <w:p w14:paraId="5A956FE6">
      <w:pPr>
        <w:pStyle w:val="2"/>
        <w:rPr>
          <w:rFonts w:ascii="方正黑体_GBK"/>
        </w:rPr>
      </w:pPr>
      <w:r>
        <w:rPr>
          <w:rFonts w:hint="eastAsia" w:ascii="方正黑体_GBK" w:hAnsi="Times New Roman" w:cs="Times New Roman"/>
        </w:rPr>
        <w:t>第六章　燃气安全事故预防与处理</w:t>
      </w:r>
    </w:p>
    <w:p w14:paraId="020596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燃气管理部门应当会同有关部门制定燃气安全事故应急预案，建立燃气事故统计分析制度，定期通报事故处理结果。</w:t>
      </w:r>
    </w:p>
    <w:p w14:paraId="1A2039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燃气经营者应当制定本单位燃气安全事故应急预案，配备应急人员和必要的应急装备、器材，并定期组织演练。</w:t>
      </w:r>
    </w:p>
    <w:p w14:paraId="354972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任何单位和个人发现燃气安全事故或者燃气安全事故隐患等情况，应当立即告知燃气经营者，或者向燃气管理部门、公安机关消防机构等有关部门和单位报告。</w:t>
      </w:r>
    </w:p>
    <w:p w14:paraId="240C45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燃气经营者应当建立健全燃气安全评估和风险管理体系，发现燃气安全事故隐患的，应当及时采取措施消除隐患。</w:t>
      </w:r>
    </w:p>
    <w:p w14:paraId="2B08A1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管理部门以及其他有关部门和单位应当根据各自职责，对燃气经营、燃气使用的安全状况等进行监督检查，发现燃气安全事故隐患的，应当通知燃气经营者、燃气用户及时采取措施消除隐患；不及时消除隐患可能严重威胁公共安全的，燃气管理部门以及其他有关部门和单位应当依法采取措施，及时组织消除隐患，有关单位和个人应当予以配合。</w:t>
      </w:r>
    </w:p>
    <w:p w14:paraId="3A7F25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燃气安全事故发生后，燃气经营者应当立即启动本单位燃气安全事故应急预案，组织抢险、抢修。</w:t>
      </w:r>
    </w:p>
    <w:p w14:paraId="1B324A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燃气安全事故发生后，燃气管理部门、安全生产监督管理部门和公安机关消防机构等有关部门和单位，应当根据各自职责，立即采取措施防止事故扩大，根据有关情况启动燃气安全事故应急预案。</w:t>
      </w:r>
    </w:p>
    <w:p w14:paraId="0757F2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燃气安全事故经调查确定为责任事故的，应当查明原因、明确责任，并依法予以追究。</w:t>
      </w:r>
    </w:p>
    <w:p w14:paraId="5AEEC9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对燃气生产安全事故，依照有关生产安全事故报告和调查处理的法律、行政法规的规定报告和调查处理。</w:t>
      </w:r>
    </w:p>
    <w:p w14:paraId="1ABF3420">
      <w:pPr>
        <w:pStyle w:val="2"/>
        <w:rPr>
          <w:rFonts w:ascii="方正黑体_GBK"/>
        </w:rPr>
      </w:pPr>
      <w:r>
        <w:rPr>
          <w:rFonts w:hint="eastAsia" w:ascii="方正黑体_GBK" w:hAnsi="Times New Roman" w:cs="Times New Roman"/>
        </w:rPr>
        <w:t>第七章　法律责任</w:t>
      </w:r>
    </w:p>
    <w:p w14:paraId="48809A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县级以上地方人民政府及其燃气管理部门和其他有关部门，不依法作出行政许可决定或者办理批准文件的，发现违法行为或者接到对违法行为的举报不予查处的，或者有其他未依照本条例规定履行职责的行为的，对直接负责的主管人员和其他直接责任人员，依法给予处分；直接负责的主管人员和其他直接责任人员的行为构成犯罪的，依法追究刑事责任。</w:t>
      </w:r>
    </w:p>
    <w:p w14:paraId="1ACC8B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违反本条例规定，未取得燃气经营许可证从事燃气经营活动的，由燃气管理部门责令停止违法行为，处5万元以上50万元以下罚款；有违法所得的，没收违法所得；构成犯罪的，依法追究刑事责任。</w:t>
      </w:r>
    </w:p>
    <w:p w14:paraId="7AA1E64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p w14:paraId="012E80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p>
    <w:p w14:paraId="16974A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(一)拒绝向市政燃气管网覆盖范围内符合用气条件的单位或者个人供气的；</w:t>
      </w:r>
    </w:p>
    <w:p w14:paraId="32E655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(二)倒卖、抵押、出租、出借、转让、涂改燃气经营许可证的；</w:t>
      </w:r>
    </w:p>
    <w:p w14:paraId="2792D8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(三)未履行必要告知义务擅自停止供气、调整供气量，或者未经审批擅自停业或者歇业的；</w:t>
      </w:r>
    </w:p>
    <w:p w14:paraId="10BB03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(四)向未取得燃气经营许可证的单位或者个人提供用于经营的燃气的；</w:t>
      </w:r>
    </w:p>
    <w:p w14:paraId="784FA3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(五)在不具备安全条件的场所储存燃气的；</w:t>
      </w:r>
    </w:p>
    <w:p w14:paraId="795D57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(六)要求燃气用户购买其指定的产品或者接受其提供的服务；</w:t>
      </w:r>
    </w:p>
    <w:p w14:paraId="3FE587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(七)燃气经营者未向燃气用户持续、稳定、安全供应符合国家质量标准的燃气，或者未对燃气用户的燃气设施定期进行安全检查。</w:t>
      </w:r>
    </w:p>
    <w:p w14:paraId="339FD1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违反本条例规定，擅自为非自有气瓶充装燃气或者销售未经许可的充装单位充装的瓶装燃气的，依照国家有关气瓶安全监察的规定进行处罚。</w:t>
      </w:r>
    </w:p>
    <w:p w14:paraId="242555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违反本条例规定，销售充装单位擅自为非自有气瓶充装的瓶装燃气的，由燃气管理部门责令改正，可以处1万元以下罚款。</w:t>
      </w:r>
    </w:p>
    <w:p w14:paraId="30D028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违反本条例规定，冒用其他企业名称或者标识从事燃气经营、服务活动，依照有关反不正当竞争的法律规定进行处罚。</w:t>
      </w:r>
    </w:p>
    <w:p w14:paraId="49E6CC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p w14:paraId="278562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p>
    <w:p w14:paraId="6E75EE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(一)擅自操作公用燃气阀门的；</w:t>
      </w:r>
    </w:p>
    <w:p w14:paraId="04AD6D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(二)将燃气管道作为负重支架或者接地引线的；</w:t>
      </w:r>
    </w:p>
    <w:p w14:paraId="11C2A8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(三)安装、使用不符合气源要求的燃气燃烧器具的；</w:t>
      </w:r>
    </w:p>
    <w:p w14:paraId="183978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(四)擅自安装、改装、拆除户内燃气设施和燃气计量装置的；</w:t>
      </w:r>
    </w:p>
    <w:p w14:paraId="2D1F72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(五)在不具备安全条件的场所使用、储存燃气的；</w:t>
      </w:r>
    </w:p>
    <w:p w14:paraId="461814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(六)改变燃气用途或者转供燃气的；</w:t>
      </w:r>
    </w:p>
    <w:p w14:paraId="1586F3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(七)未设立售后服务站点或者未配备经考核合格的燃气燃烧器具安装、维修人员的；</w:t>
      </w:r>
    </w:p>
    <w:p w14:paraId="185710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(八)燃气燃烧器具的安装、维修不符合国家有关标准的。</w:t>
      </w:r>
    </w:p>
    <w:p w14:paraId="558029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盗用燃气的，依照有关治安管理处罚的法律规定进行处罚。</w:t>
      </w:r>
    </w:p>
    <w:p w14:paraId="423856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p>
    <w:p w14:paraId="314C35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(一)进行爆破、取土等作业或者动用明火的；</w:t>
      </w:r>
    </w:p>
    <w:p w14:paraId="6F875F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(二)倾倒、排放腐蚀性物质的；</w:t>
      </w:r>
    </w:p>
    <w:p w14:paraId="794843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(三)放置易燃易爆物品或者种植深根植物的；</w:t>
      </w:r>
    </w:p>
    <w:p w14:paraId="78AF9B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(四)未与燃气经营者共同制定燃气设施保护方案，采取相应的安全保护措施，从事敷设管道、打桩、顶进、挖掘、钻探等可能影响燃气设施安全活动的。</w:t>
      </w:r>
    </w:p>
    <w:p w14:paraId="40392B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违反本条例规定，在燃气设施保护范围内建设占压地下燃气管线的建筑物、构筑物或者其他设施的，依照有关城乡规划的法律、行政法规的规定进行处罚。</w:t>
      </w:r>
    </w:p>
    <w:p w14:paraId="1BFCB1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p w14:paraId="42F73B5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违反本条例规定，毁损、覆盖、涂改、擅自拆除或者移动燃气设施安全警示标志的，由燃气管理部门责令限期改正，恢复原状，可以处5000元以下罚款。</w:t>
      </w:r>
    </w:p>
    <w:p w14:paraId="133100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p w14:paraId="2C4060A9">
      <w:pPr>
        <w:pStyle w:val="2"/>
        <w:rPr>
          <w:rFonts w:ascii="方正黑体_GBK"/>
        </w:rPr>
      </w:pPr>
      <w:r>
        <w:rPr>
          <w:rFonts w:hint="eastAsia" w:ascii="方正黑体_GBK" w:hAnsi="Times New Roman" w:cs="Times New Roman"/>
        </w:rPr>
        <w:t>第八章　附则</w:t>
      </w:r>
    </w:p>
    <w:p w14:paraId="33462D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本条例下列用语的含义：</w:t>
      </w:r>
    </w:p>
    <w:p w14:paraId="088FF9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燃气设施，是指人工煤气生产厂、燃气储配站、门站、气化站、混气站、加气站、灌装站、供应站、调压站、市政燃气管网等的总称，包括市政燃气设施、建筑区划内业主专有部分以外的燃气设施以及户内燃气设施等。</w:t>
      </w:r>
    </w:p>
    <w:p w14:paraId="361E95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(二)燃气燃烧器具，是指以燃气为燃料的燃烧器具，包括居民家庭和商业用户所使用的燃气灶、热水器、沸水器、采暖器、空调器等器具。</w:t>
      </w:r>
    </w:p>
    <w:p w14:paraId="72ED1B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农村的燃气管理参照本条例的规定执行。</w:t>
      </w:r>
    </w:p>
    <w:p w14:paraId="1E2C453A">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3635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90D67FE">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0734E6D"/>
    <w:rsid w:val="0067760E"/>
    <w:rsid w:val="00CD0CFA"/>
    <w:rsid w:val="00D1050F"/>
    <w:rsid w:val="013E03B8"/>
    <w:rsid w:val="40734E6D"/>
    <w:rsid w:val="49010D48"/>
    <w:rsid w:val="4E780BC4"/>
    <w:rsid w:val="50241EFC"/>
    <w:rsid w:val="55954934"/>
    <w:rsid w:val="57E3249A"/>
    <w:rsid w:val="6D9B31CB"/>
    <w:rsid w:val="7A5F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1177</Words>
  <Characters>6712</Characters>
  <Lines>55</Lines>
  <Paragraphs>15</Paragraphs>
  <TotalTime>0</TotalTime>
  <ScaleCrop>false</ScaleCrop>
  <LinksUpToDate>false</LinksUpToDate>
  <CharactersWithSpaces>7874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2019-05-22T14:25:00Z</dcterms:created>
  <dc:creator>Administrator</dc:creator>
  <cp:lastModifiedBy>拱酝爻涣和</cp:lastModifiedBy>
  <cp:lastPrinted>2019-05-25T02:04:00Z</cp:lastPrinted>
  <dcterms:modified xsi:type="dcterms:W3CDTF">2025-06-29T10:20:05Z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53C1A562507B4DC49AFC8D15D200452D_12</vt:lpwstr>
  </property>
</Properties>
</file>