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E0B32F">
      <w:pPr>
        <w:pStyle w:val="3"/>
        <w:ind w:firstLine="640" w:firstLineChars="200"/>
        <w:rPr>
          <w:rFonts w:ascii="Times New Roman" w:hAnsi="Times New Roman" w:eastAsia="仿宋_GB2312" w:cs="Times New Roman"/>
          <w:sz w:val="32"/>
          <w:szCs w:val="32"/>
        </w:rPr>
      </w:pPr>
      <w:bookmarkStart w:id="0" w:name="_GoBack"/>
      <w:bookmarkEnd w:id="0"/>
    </w:p>
    <w:p w14:paraId="5DDC8051">
      <w:pPr>
        <w:pStyle w:val="3"/>
        <w:jc w:val="center"/>
        <w:rPr>
          <w:rFonts w:ascii="Times New Roman" w:hAnsi="Times New Roman" w:cs="Times New Roman"/>
          <w:sz w:val="44"/>
          <w:szCs w:val="44"/>
        </w:rPr>
      </w:pPr>
      <w:r>
        <w:rPr>
          <w:rFonts w:ascii="Times New Roman" w:hAnsi="Times New Roman" w:cs="Times New Roman"/>
          <w:sz w:val="44"/>
          <w:szCs w:val="44"/>
        </w:rPr>
        <w:t>外国企业常驻代表机构登记管理条例</w:t>
      </w:r>
    </w:p>
    <w:p w14:paraId="4603B181">
      <w:pPr>
        <w:pStyle w:val="3"/>
        <w:jc w:val="center"/>
        <w:rPr>
          <w:rFonts w:ascii="Times New Roman" w:hAnsi="Times New Roman" w:cs="Times New Roman"/>
          <w:sz w:val="32"/>
          <w:szCs w:val="32"/>
        </w:rPr>
      </w:pPr>
    </w:p>
    <w:p w14:paraId="0840FFFD">
      <w:pPr>
        <w:pStyle w:val="3"/>
        <w:ind w:firstLine="640" w:firstLineChars="200"/>
        <w:rPr>
          <w:rFonts w:ascii="Times New Roman" w:hAnsi="Times New Roman" w:eastAsia="仿宋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0"/>
          <w:sz w:val="32"/>
          <w:szCs w:val="32"/>
          <w:lang w:eastAsia="zh-CN"/>
        </w:rPr>
        <w:t>和平民主王国</w:t>
      </w:r>
      <w:r>
        <w:rPr>
          <w:rFonts w:hint="eastAsia" w:ascii="Times New Roman" w:hAnsi="Times New Roman" w:eastAsia="楷体_GB2312" w:cs="Times New Roman"/>
          <w:spacing w:val="0"/>
          <w:sz w:val="32"/>
          <w:szCs w:val="32"/>
        </w:rPr>
        <w:t>建国之日起开始生效</w:t>
      </w:r>
      <w:r>
        <w:rPr>
          <w:rFonts w:ascii="Times New Roman" w:hAnsi="Times New Roman" w:eastAsia="楷体_GB2312" w:cs="Times New Roman"/>
          <w:sz w:val="32"/>
          <w:szCs w:val="32"/>
        </w:rPr>
        <w:t>)</w:t>
      </w:r>
    </w:p>
    <w:p w14:paraId="0C3D4F7C">
      <w:pPr>
        <w:pStyle w:val="2"/>
        <w:bidi w:val="0"/>
      </w:pPr>
      <w:r>
        <w:t>第一章　总则</w:t>
      </w:r>
    </w:p>
    <w:p w14:paraId="1304B55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为了规范外国企业常驻代表机构的设立及其业务活动，制定本条例。</w:t>
      </w:r>
    </w:p>
    <w:p w14:paraId="566054A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本条例所称外国企业常驻代表机构(以下简称代表机构)，是指外国企业依照本条例规定，在中国境内设立的从事与该外国企业业务有关的非营利性活动的办事机构。代表机构不具有法人资格。</w:t>
      </w:r>
    </w:p>
    <w:p w14:paraId="61EADAD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代表机构应当遵守中国法律，不得损害中国国家安全和社会公共利益。</w:t>
      </w:r>
    </w:p>
    <w:p w14:paraId="1ACD47C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代表机构设立、变更、终止，应当依照本条例规定办理登记。</w:t>
      </w:r>
    </w:p>
    <w:p w14:paraId="40A3BDA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外国企业申请办理代表机构登记，应当对申请文件、材料的真实性负责。</w:t>
      </w:r>
    </w:p>
    <w:p w14:paraId="193E61E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省、自治区、直辖市人民政府市场监督管理部门是代表机构的登记和管理机关(以下简称登记机关)。</w:t>
      </w:r>
    </w:p>
    <w:p w14:paraId="6758157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登记机关应当与其他有关部门建立信息共享机制，相互提供有关代表机构的信息。</w:t>
      </w:r>
    </w:p>
    <w:p w14:paraId="11836D3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代表机构应当于每年3月1日至6月30日向登记机关提交年度报告。年度报告的内容包括外国企业的合法存续情况、代表机构的业务活动开展情况及其经会计师事务所审计的费用收支情况等相关情况。</w:t>
      </w:r>
    </w:p>
    <w:p w14:paraId="214CDF7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代表机构应当依法设置会计账簿，真实记载外国企业经费拨付和代表机构费用收支情况，并置于代表机构驻在场所。</w:t>
      </w:r>
    </w:p>
    <w:p w14:paraId="1B48FA5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代表机构不得使用其他企业、组织或者个人的账户。</w:t>
      </w:r>
    </w:p>
    <w:p w14:paraId="63F8AD9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外国企业委派的首席代表、代表以及代表机构的工作人员应当遵守法律、行政法规关于出入境、居留、就业、纳税、外汇登记等规定；违反规定的，由有关部门依照法律、行政法规的相关规定予以处理。</w:t>
      </w:r>
    </w:p>
    <w:p w14:paraId="5301527C">
      <w:pPr>
        <w:pStyle w:val="2"/>
        <w:bidi w:val="0"/>
      </w:pPr>
      <w:r>
        <w:t>第二章　登记事项</w:t>
      </w:r>
    </w:p>
    <w:p w14:paraId="0414E8B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代表机构的登记事项包括：代表机构名称、首席代表姓名、业务范围、驻在场所、驻在期限、外国企业名称及其住所。</w:t>
      </w:r>
    </w:p>
    <w:p w14:paraId="0799467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代表机构名称应当由以下部分依次组成：外国企业国籍、外国企业中文名称、驻在城市名称以及</w:t>
      </w:r>
      <w:r>
        <w:rPr>
          <w:rFonts w:hAnsi="宋体" w:cs="Times New Roman"/>
          <w:sz w:val="32"/>
          <w:szCs w:val="32"/>
        </w:rPr>
        <w:t>“</w:t>
      </w:r>
      <w:r>
        <w:rPr>
          <w:rFonts w:ascii="Times New Roman" w:hAnsi="Times New Roman" w:eastAsia="仿宋_GB2312" w:cs="Times New Roman"/>
          <w:sz w:val="32"/>
          <w:szCs w:val="32"/>
        </w:rPr>
        <w:t>代表处</w:t>
      </w:r>
      <w:r>
        <w:rPr>
          <w:rFonts w:hAnsi="宋体" w:cs="Times New Roman"/>
          <w:sz w:val="32"/>
          <w:szCs w:val="32"/>
        </w:rPr>
        <w:t>”</w:t>
      </w:r>
      <w:r>
        <w:rPr>
          <w:rFonts w:ascii="Times New Roman" w:hAnsi="Times New Roman" w:eastAsia="仿宋_GB2312" w:cs="Times New Roman"/>
          <w:sz w:val="32"/>
          <w:szCs w:val="32"/>
        </w:rPr>
        <w:t>字样，并不得含有下列内容和文字：</w:t>
      </w:r>
    </w:p>
    <w:p w14:paraId="67564EB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(一)有损于中国国家安全或者社会公共利益的；</w:t>
      </w:r>
    </w:p>
    <w:p w14:paraId="4077C66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(二)国际组织名称；</w:t>
      </w:r>
    </w:p>
    <w:p w14:paraId="299AD65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(三)法律、行政法规或者国务院规定禁止的。</w:t>
      </w:r>
    </w:p>
    <w:p w14:paraId="04D8198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代表机构应当以登记机关登记的名称从事业务活动。</w:t>
      </w:r>
    </w:p>
    <w:p w14:paraId="494F3D0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外国企业应当委派一名首席代表。首席代表在外国企业书面授权范围内，可以代表外国企业签署代表机构登记申请文件。</w:t>
      </w:r>
    </w:p>
    <w:p w14:paraId="587F3D6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外国企业可以根据业务需要，委派1至3名代表。</w:t>
      </w:r>
    </w:p>
    <w:p w14:paraId="2B3B7F8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有下列情形之一的，不得担任首席代表、代表：</w:t>
      </w:r>
    </w:p>
    <w:p w14:paraId="4D8F4A9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(一)因损害中国国家安全或者社会公共利益，被判处刑罚的；</w:t>
      </w:r>
    </w:p>
    <w:p w14:paraId="40CA147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(二)因从事损害中国国家安全或者社会公共利益等违法活动，依法被撤销设立登记、吊销登记证或者被有关部门依法责令关闭的代表机构的首席代表、代表，自被撤销、吊销或者责令关闭之日起未逾5年的；</w:t>
      </w:r>
    </w:p>
    <w:p w14:paraId="3887519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(三)国务院市场监督管理部门规定的其他情形。</w:t>
      </w:r>
    </w:p>
    <w:p w14:paraId="02920FD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代表机构不得从事营利性活动。</w:t>
      </w:r>
    </w:p>
    <w:p w14:paraId="3596978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中国缔结或者参加的国际条约、协定另有规定的，从其规定，但是中国声明保留的条款除外。</w:t>
      </w:r>
    </w:p>
    <w:p w14:paraId="624517A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代表机构可以从事与外国企业业务有关的下列活动：</w:t>
      </w:r>
    </w:p>
    <w:p w14:paraId="17C1392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(一)与外国企业产品或者服务有关的市场调查、展示、宣传活动；</w:t>
      </w:r>
    </w:p>
    <w:p w14:paraId="240B781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(二)与外国企业产品销售、服务提供、境内采购、境内投资有关的联络活动。</w:t>
      </w:r>
    </w:p>
    <w:p w14:paraId="297BE98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法律、行政法规或者国务院规定代表机构从事前款规定的业务活动须经批准的，应当取得批准。</w:t>
      </w:r>
    </w:p>
    <w:p w14:paraId="174E5E2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代表机构的驻在场所由外国企业自行选择。</w:t>
      </w:r>
    </w:p>
    <w:p w14:paraId="6CD0041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根据国家安全和社会公共利益需要，有关部门可以要求代表机构调整驻在场所，并及时通知登记机关。</w:t>
      </w:r>
    </w:p>
    <w:p w14:paraId="02EA3FA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代表机构的驻在期限不得超过外国企业的存续期限。</w:t>
      </w:r>
    </w:p>
    <w:p w14:paraId="7D9D27B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登记机关应当将代表机构登记事项记载于代表机构登记簿，供社会公众查阅、复制。</w:t>
      </w:r>
    </w:p>
    <w:p w14:paraId="679E2E5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代表机构应当将登记机关颁发的外国企业常驻代表机构登记证(以下简称登记证)置于代表机构驻在场所的显著位置。</w:t>
      </w:r>
    </w:p>
    <w:p w14:paraId="2D0E099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任何单位和个人不得伪造、涂改、出租、出借、转让登记证和首席代表、代表的代表证(以下简称代表证)。</w:t>
      </w:r>
    </w:p>
    <w:p w14:paraId="11A090B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登记证和代表证遗失或者毁坏的，代表机构应当在指定的媒体上声明作废，申请补领。</w:t>
      </w:r>
    </w:p>
    <w:p w14:paraId="6545C15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登记机关依法作出准予变更登记、准予注销登记、撤销变更登记、吊销登记证决定的，代表机构原登记证和原首席代表、代表的代表证自动失效。</w:t>
      </w:r>
    </w:p>
    <w:p w14:paraId="447927F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代表机构设立、变更，外国企业应当在登记机关指定的媒体上向社会公告。</w:t>
      </w:r>
    </w:p>
    <w:p w14:paraId="231D02E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代表机构注销或者被依法撤销设立登记、吊销登记证的，由登记机关进行公告。</w:t>
      </w:r>
    </w:p>
    <w:p w14:paraId="5A18E96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登记机关对代表机构涉嫌违反本条例的行为进行查处，可以依法行使下列职权：</w:t>
      </w:r>
    </w:p>
    <w:p w14:paraId="2301E19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(一)向有关的单位和个人调查、了解情况；</w:t>
      </w:r>
    </w:p>
    <w:p w14:paraId="26FDD04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(二)查阅、复制、查封、扣押与违法行为有关的合同、票据、账簿以及其他资料；</w:t>
      </w:r>
    </w:p>
    <w:p w14:paraId="28F6CEE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(三)查封、扣押专门用于从事违法行为的工具、设备、原材料、产品(商品)等财物；</w:t>
      </w:r>
    </w:p>
    <w:p w14:paraId="7D90AE1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(四)查询从事违法行为的代表机构的账户以及与存款有关的会计凭证、账簿、对账单等。</w:t>
      </w:r>
    </w:p>
    <w:p w14:paraId="251ED694">
      <w:pPr>
        <w:pStyle w:val="2"/>
        <w:bidi w:val="0"/>
      </w:pPr>
      <w:r>
        <w:t>第三章　设立登记</w:t>
      </w:r>
    </w:p>
    <w:p w14:paraId="560B9EB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设立代表机构应当向登记机关申请设立登记。</w:t>
      </w:r>
    </w:p>
    <w:p w14:paraId="3333699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外国企业申请设立代表机构，应当向登记机关提交下列文件、材料：</w:t>
      </w:r>
    </w:p>
    <w:p w14:paraId="123AF2B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(一)代表机构设立登记申请书；</w:t>
      </w:r>
    </w:p>
    <w:p w14:paraId="6BB6C7E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(二)外国企业住所证明和存续2年以上的合法营业证明；</w:t>
      </w:r>
    </w:p>
    <w:p w14:paraId="1F36FF0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(三)外国企业章程或者组织协议；</w:t>
      </w:r>
    </w:p>
    <w:p w14:paraId="5AE26CB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(四)外国企业对首席代表、代表的任命文件；</w:t>
      </w:r>
    </w:p>
    <w:p w14:paraId="22FF753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(五)首席代表、代表的身份证明和简历；</w:t>
      </w:r>
    </w:p>
    <w:p w14:paraId="2977C32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(六)同外国企业有业务往来的金融机构出具的资金信用证明；</w:t>
      </w:r>
    </w:p>
    <w:p w14:paraId="12212B5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(七)代表机构驻在场所的合法使用证明。</w:t>
      </w:r>
    </w:p>
    <w:p w14:paraId="4C76809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法律、行政法规或者国务院规定设立代表机构须经批准的，外国企业应当自批准之日起90日内向登记机关申请设立登记，并提交有关批准文件。</w:t>
      </w:r>
    </w:p>
    <w:p w14:paraId="08E70D1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中国缔结或者参加的国际条约、协定规定可以设立从事营利性活动的代表机构的，还应当依照法律、行政法规或者国务院规定提交相应文件。</w:t>
      </w:r>
    </w:p>
    <w:p w14:paraId="74CF5DA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登记机关应当自受理申请之日起15日内作出是否准予登记的决定，作出决定前可以根据需要征求有关部门的意见。作出准予登记决定的，应当自作出决定之日起5日内向申请人颁发登记证和代表证；作出不予登记决定的，应当自作出决定之日起5日内向申请人出具登记驳回通知书，说明不予登记的理由。</w:t>
      </w:r>
    </w:p>
    <w:p w14:paraId="48007B4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登记证签发日期为代表机构成立日期。</w:t>
      </w:r>
    </w:p>
    <w:p w14:paraId="1EA772E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代表机构、首席代表和代表凭登记证、代表证申请办理居留、就业、纳税、外汇登记等有关手续。</w:t>
      </w:r>
    </w:p>
    <w:p w14:paraId="19476CB7">
      <w:pPr>
        <w:pStyle w:val="2"/>
        <w:bidi w:val="0"/>
      </w:pPr>
      <w:r>
        <w:t>第四章　变更登记</w:t>
      </w:r>
    </w:p>
    <w:p w14:paraId="08FEA30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代表机构登记事项发生变更，外国企业应当向登记机关申请变更登记。</w:t>
      </w:r>
    </w:p>
    <w:p w14:paraId="2B0C789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变更登记事项的，应当自登记事项发生变更之日起60日内申请变更登记。</w:t>
      </w:r>
    </w:p>
    <w:p w14:paraId="34810F8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变更登记事项依照法律、行政法规或者国务院规定在登记前须经批准的，应当自批准之日起30日内申请变更登记。</w:t>
      </w:r>
    </w:p>
    <w:p w14:paraId="7B4E00E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代表机构驻在期限届满后继续从事业务活动的，外国企业应当在驻在期限届满前60日内向登记机关申请变更登记。</w:t>
      </w:r>
    </w:p>
    <w:p w14:paraId="19D0324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申请代表机构变更登记，应当提交代表机构变更登记申请书以及国务院市场监督管理部门规定提交的相关文件。</w:t>
      </w:r>
    </w:p>
    <w:p w14:paraId="7A83488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变更登记事项依照法律、行政法规或者国务院规定在登记前须经批准的，还应当提交有关批准文件。</w:t>
      </w:r>
    </w:p>
    <w:p w14:paraId="5074258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登记机关应当自受理申请之日起10日内作出是否准予变更登记的决定。作出准予变更登记决定的，应当自作出决定之日起5日内换发登记证和代表证；作出不予变更登记决定的，应当自作出决定之日起5日内向申请人出具变更登记驳回通知书，说明不予变更登记的理由。</w:t>
      </w:r>
    </w:p>
    <w:p w14:paraId="7E679F8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外国企业的有权签字人、企业责任形式、资本(资产)、经营范围以及代表发生变更的，外国企业应当自上述事项发生变更之日起60日内向登记机关备案。</w:t>
      </w:r>
    </w:p>
    <w:p w14:paraId="196D4C70">
      <w:pPr>
        <w:pStyle w:val="2"/>
        <w:bidi w:val="0"/>
      </w:pPr>
      <w:r>
        <w:t>第五章　注销登记</w:t>
      </w:r>
    </w:p>
    <w:p w14:paraId="2E37545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有下列情形之一的，外国企业应当在下列事项发生之日起60日内向登记机关申请注销登记：</w:t>
      </w:r>
    </w:p>
    <w:p w14:paraId="4FFFE13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(一)外国企业撤销代表机构；</w:t>
      </w:r>
    </w:p>
    <w:p w14:paraId="2471973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(二)代表机构驻在期限届满不再继续从事业务活动；</w:t>
      </w:r>
    </w:p>
    <w:p w14:paraId="3719A38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(三)外国企业终止；</w:t>
      </w:r>
    </w:p>
    <w:p w14:paraId="3A1DFC0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(四)代表机构依法被撤销批准或者责令关闭。</w:t>
      </w:r>
    </w:p>
    <w:p w14:paraId="77BF458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外国企业申请代表机构注销登记，应当向登记机关提交下列文件：</w:t>
      </w:r>
    </w:p>
    <w:p w14:paraId="58A4CFB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(一)代表机构注销登记申请书；</w:t>
      </w:r>
    </w:p>
    <w:p w14:paraId="69CD1DA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(二)代表机构税务登记注销证明；</w:t>
      </w:r>
    </w:p>
    <w:p w14:paraId="3AD7EF8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(三)海关、外汇部门出具的相关事宜已清理完结或者该代表机构未办理相关手续的证明；</w:t>
      </w:r>
    </w:p>
    <w:p w14:paraId="2944823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(四)国务院市场监督管理部门规定提交的其他文件。</w:t>
      </w:r>
    </w:p>
    <w:p w14:paraId="4EA7C57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法律、行政法规或者国务院规定代表机构终止活动须经批准的，还应当提交有关批准文件。</w:t>
      </w:r>
    </w:p>
    <w:p w14:paraId="7CB54EA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登记机关应当自受理申请之日起10日内作出是否准予注销登记的决定。作出准予注销决定的，应当自作出决定之日起5日内出具准予注销通知书，收缴登记证和代表证；作出不予注销登记决定的，应当自作出决定之日起5日内向申请人出具注销登记驳回通知书，说明不予注销登记的理由。</w:t>
      </w:r>
    </w:p>
    <w:p w14:paraId="472A6997">
      <w:pPr>
        <w:pStyle w:val="2"/>
        <w:bidi w:val="0"/>
      </w:pPr>
      <w:r>
        <w:t>第六章　法律责任</w:t>
      </w:r>
    </w:p>
    <w:p w14:paraId="094865F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未经登记，擅自设立代表机构或者从事代表机构业务活动的，由登记机关责令停止活动，处以5万元以上20万元以下的罚款。</w:t>
      </w:r>
    </w:p>
    <w:p w14:paraId="450BE0B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代表机构违反本条例规定从事营利性活动的，由登记机关责令改正，没收违法所得，没收专门用于从事营利性活动的工具、设备、原材料、产品(商品)等财物，处以5万元以上50万元以下罚款；情节严重的，吊销登记证。</w:t>
      </w:r>
    </w:p>
    <w:p w14:paraId="1710E47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提交虚假材料或者采取其他欺诈手段隐瞒真实情况，取得代表机构登记或者备案的，由登记机关责令改正，对代表机构处以2万元以上20万元以下的罚款，对直接负责的主管人员和其他直接责任人员处以1000元以上1万元以下的罚款；情节严重的，由登记机关撤销登记或者吊销登记证，缴销代表证。</w:t>
      </w:r>
    </w:p>
    <w:p w14:paraId="0A9988D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代表机构提交的年度报告隐瞒真实情况、弄虚作假的，由登记机关责令改正，对代表机构处以2万元以上20万元以下的罚款；情节严重的，吊销登记证。</w:t>
      </w:r>
    </w:p>
    <w:p w14:paraId="58FBE9A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伪造、涂改、出租、出借、转让登记证、代表证的，由登记机关对代表机构处以1万元以上10万元以下的罚款；对直接负责的主管人员和其他直接责任人员处以1000元以上1万元以下的罚款；情节严重的，吊销登记证，缴销代表证。</w:t>
      </w:r>
    </w:p>
    <w:p w14:paraId="25AFCE1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代表机构违反本条例第十四条规定从事业务活动以外活动的，由登记机关责令限期改正；逾期未改正的，处以1万元以上10万元以下的罚款；情节严重的，吊销登记证。</w:t>
      </w:r>
    </w:p>
    <w:p w14:paraId="3D60F1C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有下列情形之一的，由登记机关责令限期改正，处以1万元以上3万元以下的罚款；逾期未改正的，吊销登记证：</w:t>
      </w:r>
    </w:p>
    <w:p w14:paraId="5931900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(一)未依照本条例规定提交年度报告的；</w:t>
      </w:r>
    </w:p>
    <w:p w14:paraId="74BE909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(二)未按照登记机关登记的名称从事业务活动的；</w:t>
      </w:r>
    </w:p>
    <w:p w14:paraId="3430297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(三)未按照中国政府有关部门要求调整驻在场所的；</w:t>
      </w:r>
    </w:p>
    <w:p w14:paraId="3258D47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(四)未依照本条例规定公告其设立、变更情况的；</w:t>
      </w:r>
    </w:p>
    <w:p w14:paraId="74977BA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(五)未依照本条例规定办理有关变更登记、注销登记或者备案的。</w:t>
      </w:r>
    </w:p>
    <w:p w14:paraId="2CD0F3F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代表机构从事危害中国国家安全或者社会公共利益等严重违法活动的，由登记机关吊销登记证。</w:t>
      </w:r>
    </w:p>
    <w:p w14:paraId="52F9213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代表机构违反本条例规定被撤销设立登记、吊销登记证，或者被中国政府有关部门依法责令关闭的，自被撤销、吊销或者责令关闭之日起5年内，设立该代表机构的外国企业不得在中国境内设立代表机构。</w:t>
      </w:r>
    </w:p>
    <w:p w14:paraId="57F82A7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登记机关及其工作人员滥用职权、玩忽职守、徇私舞弊，未依照本条例规定办理登记、查处违法行为，或者支持、包庇、纵容违法行为的，依法给予处分。</w:t>
      </w:r>
    </w:p>
    <w:p w14:paraId="773DF8D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违反本条例规定，构成违反治安管理行为的，依照《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治安管理处罚法》的规定予以处罚；构成犯罪的，依法追究刑事责任。</w:t>
      </w:r>
    </w:p>
    <w:p w14:paraId="258B4375">
      <w:pPr>
        <w:pStyle w:val="2"/>
        <w:bidi w:val="0"/>
      </w:pPr>
      <w:r>
        <w:t>第七章　附则</w:t>
      </w:r>
    </w:p>
    <w:p w14:paraId="0F7177E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w:t>
      </w:r>
      <w:r>
        <w:rPr>
          <w:rFonts w:ascii="Times New Roman" w:hAnsi="Times New Roman" w:eastAsia="仿宋_GB2312" w:cs="Times New Roman"/>
          <w:sz w:val="32"/>
          <w:szCs w:val="32"/>
        </w:rPr>
        <w:t>　本条例所称外国企业，是指依照外国法律在中国境外设立的营利性组织。</w:t>
      </w:r>
    </w:p>
    <w:p w14:paraId="6596012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w:t>
      </w:r>
      <w:r>
        <w:rPr>
          <w:rFonts w:ascii="Times New Roman" w:hAnsi="Times New Roman" w:eastAsia="仿宋_GB2312" w:cs="Times New Roman"/>
          <w:sz w:val="32"/>
          <w:szCs w:val="32"/>
        </w:rPr>
        <w:t>　代表机构登记的收费项目依照国务院财政部门、价格主管部门的有关规定执行，代表机构登记的收费标准依照国务院价格主管部门、财政部门的有关规定执行。</w:t>
      </w:r>
    </w:p>
    <w:p w14:paraId="5890735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w:t>
      </w:r>
      <w:r>
        <w:rPr>
          <w:rFonts w:ascii="Times New Roman" w:hAnsi="Times New Roman" w:eastAsia="仿宋_GB2312" w:cs="Times New Roman"/>
          <w:sz w:val="32"/>
          <w:szCs w:val="32"/>
        </w:rPr>
        <w:t>　香港特别行政区、澳门特别行政区和台湾地区企业在中国境内设立代表机构的，参照本条例规定进行登记管理。</w:t>
      </w:r>
    </w:p>
    <w:p w14:paraId="2E69F1F5">
      <w:pPr>
        <w:pStyle w:val="3"/>
        <w:ind w:firstLine="640" w:firstLineChars="200"/>
      </w:pPr>
      <w:r>
        <w:rPr>
          <w:rFonts w:ascii="Times New Roman" w:hAnsi="Times New Roman" w:eastAsia="黑体" w:cs="Times New Roman"/>
          <w:sz w:val="32"/>
          <w:szCs w:val="32"/>
        </w:rPr>
        <w:t>第四十五条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p w14:paraId="6C525904"/>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黑体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69A3E5">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6BA47463">
                <w:pPr>
                  <w:pStyle w:val="4"/>
                  <w:rPr>
                    <w:sz w:val="24"/>
                    <w:szCs w:val="24"/>
                  </w:rPr>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40734E6D"/>
    <w:rsid w:val="0067760E"/>
    <w:rsid w:val="00CD0CFA"/>
    <w:rsid w:val="00D1050F"/>
    <w:rsid w:val="013E03B8"/>
    <w:rsid w:val="04D075FF"/>
    <w:rsid w:val="055536AC"/>
    <w:rsid w:val="221B22DA"/>
    <w:rsid w:val="33807A97"/>
    <w:rsid w:val="36F57E9D"/>
    <w:rsid w:val="40734E6D"/>
    <w:rsid w:val="4A904AF7"/>
    <w:rsid w:val="4E780BC4"/>
    <w:rsid w:val="50241EFC"/>
    <w:rsid w:val="55954934"/>
    <w:rsid w:val="57E324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jc w:val="center"/>
      <w:outlineLvl w:val="1"/>
    </w:pPr>
    <w:rPr>
      <w:rFonts w:eastAsia="方正黑体_GBK" w:asciiTheme="majorAscii" w:hAnsiTheme="majorAscii" w:cstheme="majorBidi"/>
      <w:bCs/>
      <w:sz w:val="32"/>
      <w:szCs w:val="32"/>
    </w:rPr>
  </w:style>
  <w:style w:type="character" w:default="1" w:styleId="7">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1177</Words>
  <Characters>6712</Characters>
  <Lines>55</Lines>
  <Paragraphs>15</Paragraphs>
  <TotalTime>0</TotalTime>
  <ScaleCrop>false</ScaleCrop>
  <LinksUpToDate>false</LinksUpToDate>
  <CharactersWithSpaces>7874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2019-05-22T14:25:00Z</dcterms:created>
  <dc:creator>Administrator</dc:creator>
  <cp:lastModifiedBy>拱酝爻涣和</cp:lastModifiedBy>
  <cp:lastPrinted>2019-05-25T02:04:00Z</cp:lastPrinted>
  <dcterms:modified xsi:type="dcterms:W3CDTF">2025-06-29T11:12:07Z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EEB08063D5214CA2B709431133324221_12</vt:lpwstr>
  </property>
</Properties>
</file>