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3774A">
      <w:pPr>
        <w:pStyle w:val="10"/>
        <w:jc w:val="center"/>
        <w:rPr>
          <w:rFonts w:ascii="Times New Roman" w:hAnsi="Times New Roman" w:cs="Times New Roman"/>
          <w:sz w:val="32"/>
          <w:szCs w:val="32"/>
        </w:rPr>
      </w:pPr>
      <w:bookmarkStart w:id="0" w:name="_GoBack"/>
      <w:bookmarkEnd w:id="0"/>
    </w:p>
    <w:p w14:paraId="6C0A40D5">
      <w:pPr>
        <w:pStyle w:val="10"/>
        <w:jc w:val="center"/>
        <w:rPr>
          <w:rFonts w:ascii="Times New Roman" w:hAnsi="Times New Roman" w:cs="Times New Roman"/>
          <w:sz w:val="32"/>
          <w:szCs w:val="32"/>
        </w:rPr>
      </w:pPr>
      <w:r>
        <w:rPr>
          <w:rFonts w:ascii="Times New Roman" w:hAnsi="Times New Roman" w:cs="Times New Roman"/>
          <w:sz w:val="44"/>
          <w:szCs w:val="44"/>
        </w:rPr>
        <w:t>宗教事务条例</w:t>
      </w:r>
    </w:p>
    <w:p w14:paraId="60647960">
      <w:pPr>
        <w:pStyle w:val="10"/>
        <w:jc w:val="center"/>
        <w:rPr>
          <w:rFonts w:ascii="Times New Roman" w:hAnsi="Times New Roman" w:cs="Times New Roman"/>
          <w:sz w:val="32"/>
          <w:szCs w:val="32"/>
        </w:rPr>
      </w:pPr>
    </w:p>
    <w:p w14:paraId="266602C4">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3AE9330B">
      <w:pPr>
        <w:pStyle w:val="10"/>
        <w:ind w:firstLine="640" w:firstLineChars="200"/>
        <w:rPr>
          <w:rFonts w:hint="eastAsia" w:ascii="Times New Roman" w:hAnsi="Times New Roman" w:eastAsia="楷体_GB2312" w:cs="Times New Roman"/>
          <w:sz w:val="32"/>
          <w:szCs w:val="32"/>
          <w:lang w:val="en-US" w:eastAsia="zh-CN"/>
        </w:rPr>
      </w:pPr>
    </w:p>
    <w:p w14:paraId="56CAA726">
      <w:pPr>
        <w:pStyle w:val="3"/>
        <w:rPr>
          <w:sz w:val="32"/>
          <w:szCs w:val="32"/>
        </w:rPr>
      </w:pPr>
      <w:r>
        <w:rPr>
          <w:rFonts w:ascii="Times New Roman" w:hAnsi="Times New Roman" w:cs="Times New Roman"/>
          <w:sz w:val="32"/>
          <w:szCs w:val="32"/>
        </w:rPr>
        <w:t>第一章　总则</w:t>
      </w:r>
    </w:p>
    <w:p w14:paraId="67DBE1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为了保障公民宗教信仰自由，维护宗教和睦与社会和谐，规范宗教事务管理，提高宗教工作法治化水平，根据宪法和有关法律，制定本条例。</w:t>
      </w:r>
    </w:p>
    <w:p w14:paraId="70D2D0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公民有宗教信仰自由。</w:t>
      </w:r>
    </w:p>
    <w:p w14:paraId="5D961B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任何组织或者个人不得强制公民信仰宗教或者不信仰宗教，不得歧视信仰宗教的公民(以下称信教公民)或者不信仰宗教的公民(以下称不信教公民)。</w:t>
      </w:r>
    </w:p>
    <w:p w14:paraId="21B3D4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信教公民和不信教公民、信仰不同宗教的公民应当相互尊重、和睦相处。</w:t>
      </w:r>
    </w:p>
    <w:p w14:paraId="6AF822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宗教事务管理坚持保护合法、制止非法、遏制极端、抵御渗透、打击犯罪的原则。</w:t>
      </w:r>
    </w:p>
    <w:p w14:paraId="4DB10D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国家依法保护正常的宗教活动，积极引导宗教与</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社会相适应，维护宗教团体、宗教院校、宗教活动场所和信教公民的合法权益。</w:t>
      </w:r>
    </w:p>
    <w:p w14:paraId="7D6C2C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宗教团体、宗教院校、宗教活动场所和信教公民应当遵守宪法、法律、法规和规章，践行</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核心价值观，维护国家统一、民族团结、宗教和睦与社会稳定。</w:t>
      </w:r>
    </w:p>
    <w:p w14:paraId="100BF9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任何组织或者个人不得利用宗教进行危害国家安全、破坏社会秩序、损害公民身体健康、妨碍国家教育制度，以及其他损害国家利益、社会公共利益和公民合法权益等违法活动。</w:t>
      </w:r>
    </w:p>
    <w:p w14:paraId="4D13E6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任何组织或者个人不得在不同宗教之间、同一宗教内部以及信教公民与不信教公民之间制造矛盾与冲突，不得宣扬、支持、资助宗教极端主义，不得利用宗教破坏民族团结、分裂国家和进行恐怖活动。</w:t>
      </w:r>
    </w:p>
    <w:p w14:paraId="78C24D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各宗教坚持独立自主自办的原则，宗教团体、宗教院校、宗教活动场所和宗教事务不受外国势力的支配。</w:t>
      </w:r>
    </w:p>
    <w:p w14:paraId="7327BD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宗教团体、宗教院校、宗教活动场所、宗教教职人员在相互尊重、平等、友好的基础上开展对外交往；其他组织或者个人在对外经济、文化等合作、交流活动中不得接受附加的宗教条件。</w:t>
      </w:r>
    </w:p>
    <w:p w14:paraId="0A0C53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各级人民政府应当加强宗教工作，建立健全宗教工作机制，保障工作力量和必要的工作条件。</w:t>
      </w:r>
    </w:p>
    <w:p w14:paraId="7FC04E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县级以上人民政府宗教事务部门依法对涉及国家利益和社会公共利益的宗教事务进行行政管理，县级以上人民政府其他有关部门在各自职责范围内依法负责有关的行政管理工作。</w:t>
      </w:r>
    </w:p>
    <w:p w14:paraId="2DAF11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乡级人民政府应当做好本行政区域的宗教事务管理工作。村民委员会、居民委员会应当依法协助人民政府管理宗教事务。</w:t>
      </w:r>
    </w:p>
    <w:p w14:paraId="48627C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各级人民政府应当听取宗教团体、宗教院校、宗教活动场所和信教公民的意见，协调宗教事务管理工作，为宗教团体、宗教院校和宗教活动场所提供公共服务。</w:t>
      </w:r>
    </w:p>
    <w:p w14:paraId="5BAB1646">
      <w:pPr>
        <w:pStyle w:val="3"/>
        <w:bidi w:val="0"/>
      </w:pPr>
      <w:r>
        <w:t>第二章　宗教团体</w:t>
      </w:r>
    </w:p>
    <w:p w14:paraId="3F8C86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宗教团体的成立、变更和注销，应当依照国家社会团体管理的有关规定办理登记。</w:t>
      </w:r>
    </w:p>
    <w:p w14:paraId="0399D4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宗教团体章程应当符合国家社会团体管理的有关规定。</w:t>
      </w:r>
    </w:p>
    <w:p w14:paraId="53D862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宗教团体按照章程开展活动，受法律保护。</w:t>
      </w:r>
    </w:p>
    <w:p w14:paraId="19EB5A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宗教团体具有下列职能：</w:t>
      </w:r>
    </w:p>
    <w:p w14:paraId="42B88E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(一)协助人民政府贯彻落实法律、法规、规章和政策，维护信教公民的合法权益；</w:t>
      </w:r>
    </w:p>
    <w:p w14:paraId="43BCFB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(二)指导宗教教务，制定规章制度并督促落实；</w:t>
      </w:r>
    </w:p>
    <w:p w14:paraId="4E611C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(三)从事宗教文化研究，阐释宗教教义教规，开展宗教思想建设；</w:t>
      </w:r>
    </w:p>
    <w:p w14:paraId="5774DA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(四)开展宗教教育培训，培养宗教教职人员，认定、管理宗教教职人员；</w:t>
      </w:r>
    </w:p>
    <w:p w14:paraId="340D27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(五)法律、法规、规章和宗教团体章程规定的其他职能。</w:t>
      </w:r>
    </w:p>
    <w:p w14:paraId="716D57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全国性宗教团体和省、自治区、直辖市宗教团体可以根据本宗教的需要按照规定选派和接收宗教留学人员，其他任何组织或者个人不得选派和接收宗教留学人员。</w:t>
      </w:r>
    </w:p>
    <w:p w14:paraId="065AD7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宗教院校、宗教活动场所和宗教教职人员应当遵守宗教团体制定的规章制度。</w:t>
      </w:r>
    </w:p>
    <w:p w14:paraId="08FA97AB">
      <w:pPr>
        <w:pStyle w:val="3"/>
        <w:bidi w:val="0"/>
      </w:pPr>
      <w:r>
        <w:t>第三章　宗教院校</w:t>
      </w:r>
    </w:p>
    <w:p w14:paraId="2873EB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宗教院校由全国性宗教团体或者省、自治区、直辖市宗教团体设立。其他任何组织或者个人不得设立宗教院校。</w:t>
      </w:r>
    </w:p>
    <w:p w14:paraId="60F24C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设立宗教院校，应当由全国性宗教团体向国务院宗教事务部门提出申请，或者由省、自治区、直辖市宗教团体向拟设立的宗教院校所在地的省、自治区、直辖市人民政府宗教事务部门提出申请。省、自治区、直辖市人民政府宗教事务部门应当自收到申请之日起30日内提出意见，报国务院宗教事务部门审批。</w:t>
      </w:r>
    </w:p>
    <w:p w14:paraId="2DD649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国务院宗教事务部门应当自收到全国性宗教团体的申请或者省、自治区、直辖市人民政府宗教事务部门报送的材料之日起60日内，作出批准或者不予批准的决定。</w:t>
      </w:r>
    </w:p>
    <w:p w14:paraId="0AAF88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设立宗教院校，应当具备下列条件：</w:t>
      </w:r>
    </w:p>
    <w:p w14:paraId="775A54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(一)有明确的培养目标、办学章程和课程设置计划；</w:t>
      </w:r>
    </w:p>
    <w:p w14:paraId="75BC29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(二)有符合培养条件的生源；</w:t>
      </w:r>
    </w:p>
    <w:p w14:paraId="1F2AC3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(三)有必要的办学资金和稳定的经费来源；</w:t>
      </w:r>
    </w:p>
    <w:p w14:paraId="24365B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(四)有教学任务和办学规模所必需的教学场所、设施设备；</w:t>
      </w:r>
    </w:p>
    <w:p w14:paraId="59FE9F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(五)有专职的院校负责人、合格的专职教师和内部管理组织；</w:t>
      </w:r>
    </w:p>
    <w:p w14:paraId="4E54E2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(六)布局合理。</w:t>
      </w:r>
    </w:p>
    <w:p w14:paraId="676283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经批准设立的宗教院校，可以按照有关规定申请法人登记。</w:t>
      </w:r>
    </w:p>
    <w:p w14:paraId="02D5C7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宗教院校变更校址、校名、隶属关系、培养目标、学制、办学规模等以及合并、分设和终止，应当按照本条例第十二条规定的程序办理。</w:t>
      </w:r>
    </w:p>
    <w:p w14:paraId="0E253E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宗教院校实行特定的教师资格认定、职称评审聘任和学生学位授予制度，具体办法由国务院宗教事务部门另行制定。</w:t>
      </w:r>
    </w:p>
    <w:p w14:paraId="47BA27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宗教院校聘用外籍专业人员，应当经国务院宗教事务部门同意后，到所在地外国人工作管理部门办理相关手续。</w:t>
      </w:r>
    </w:p>
    <w:p w14:paraId="62F1D5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宗教团体和寺院、宫观、清真寺、教堂(以下称寺观教堂)开展培养宗教教职人员、学习时间在3个月以上的宗教教育培训，应当报设区的市级以上地方人民政府宗教事务部门审批。</w:t>
      </w:r>
    </w:p>
    <w:p w14:paraId="5A766A3B">
      <w:pPr>
        <w:pStyle w:val="3"/>
        <w:bidi w:val="0"/>
      </w:pPr>
      <w:r>
        <w:t>第四章　宗教活动场所</w:t>
      </w:r>
    </w:p>
    <w:p w14:paraId="56465D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宗教活动场所包括寺观教堂和其他固定宗教活动处所。</w:t>
      </w:r>
    </w:p>
    <w:p w14:paraId="333E9A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寺观教堂和其他固定宗教活动处所的区分标准由省、自治区、直辖市人民政府宗教事务部门制定，报国务院宗教事务部门备案。</w:t>
      </w:r>
    </w:p>
    <w:p w14:paraId="2383C8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设立宗教活动场所，应当具备下列条件：</w:t>
      </w:r>
    </w:p>
    <w:p w14:paraId="35DAAB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(一)设立宗旨不违背本条例第四条、第五条的规定；</w:t>
      </w:r>
    </w:p>
    <w:p w14:paraId="5CE764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(二)当地信教公民有经常进行集体宗教活动的需要；</w:t>
      </w:r>
    </w:p>
    <w:p w14:paraId="441DE9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(三)有拟主持宗教活动的宗教教职人员或者符合本宗教规定的其他人员；</w:t>
      </w:r>
    </w:p>
    <w:p w14:paraId="089188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(四)有必要的资金，资金来源渠道合法；</w:t>
      </w:r>
    </w:p>
    <w:p w14:paraId="4AFE9D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(五)布局合理，符合城乡规划要求，不妨碍周围单位和居民的正常生产、生活。</w:t>
      </w:r>
    </w:p>
    <w:p w14:paraId="276413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筹备设立宗教活动场所，由宗教团体向拟设立的宗教活动场所所在地的县级人民政府宗教事务部门提出申请。县级人民政府宗教事务部门应当自收到申请之日起30日内提出审核意见，报设区的市级人民政府宗教事务部门。</w:t>
      </w:r>
    </w:p>
    <w:p w14:paraId="426EE9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级人民政府宗教事务部门应当自收到县级人民政府宗教事务部门报送的材料之日起30日内，对申请设立其他固定宗教活动处所的，作出批准或者不予批准的决定；对申请设立寺观教堂的，提出审核意见，报省、自治区、直辖市人民政府宗教事务部门审批。</w:t>
      </w:r>
    </w:p>
    <w:p w14:paraId="459A13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省、自治区、直辖市人民政府宗教事务部门应当自收到设区的市级人民政府宗教事务部门报送的材料之日起30日内，作出批准或者不予批准的决定。</w:t>
      </w:r>
    </w:p>
    <w:p w14:paraId="08BF1A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宗教活动场所的设立申请获批准后，方可办理该宗教活动场所的筹建事项。</w:t>
      </w:r>
    </w:p>
    <w:p w14:paraId="157949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宗教活动场所经批准筹备并建设完工后，应当向所在地的县级人民政府宗教事务部门申请登记。县级人民政府宗教事务部门应当自收到申请之日起30日内对该宗教活动场所的管理组织、规章制度建设等情况进行审核，对符合条件的予以登记，发给《宗教活动场所登记证》。</w:t>
      </w:r>
    </w:p>
    <w:p w14:paraId="33D4E0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宗教活动场所符合法人条件的，经所在地宗教团体同意，并报县级人民政府宗教事务部门审查同意后，可以到民政部门办理法人登记。</w:t>
      </w:r>
    </w:p>
    <w:p w14:paraId="6E037F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宗教活动场所终止或者变更登记内容的，应当到原登记管理机关办理相应的注销或者变更登记手续。</w:t>
      </w:r>
    </w:p>
    <w:p w14:paraId="2E0134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宗教活动场所应当成立管理组织，实行民主管理。宗教活动场所管理组织的成员，经民主协商推选，并报该场所的登记管理机关备案。</w:t>
      </w:r>
    </w:p>
    <w:p w14:paraId="3ED388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宗教活动场所应当加强内部管理，依照有关法律、法规、规章的规定，建立健全人员、财务、资产、会计、治安、消防、文物保护、卫生防疫等管理制度，接受当地人民政府有关部门的指导、监督、检查。</w:t>
      </w:r>
    </w:p>
    <w:p w14:paraId="010D64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宗教事务部门应当对宗教活动场所遵守法律、法规、规章情况，建立和执行场所管理制度情况，登记项目变更情况，以及宗教活动和涉外活动情况进行监督检查。宗教活动场所应当接受宗教事务部门的监督检查。</w:t>
      </w:r>
    </w:p>
    <w:p w14:paraId="5DCE0F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宗教活动场所内可以经销宗教用品、宗教艺术品和宗教出版物。</w:t>
      </w:r>
    </w:p>
    <w:p w14:paraId="1681F8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宗教活动场所应当防范本场所内发生重大事故或者发生违犯宗教禁忌等伤害信教公民宗教感情、破坏民族团结、影响社会稳定的事件。</w:t>
      </w:r>
    </w:p>
    <w:p w14:paraId="34C5B2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发生前款所列事故或者事件时，宗教活动场所应当立即报告所在地的县级人民政府宗教事务部门。</w:t>
      </w:r>
    </w:p>
    <w:p w14:paraId="016F40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宗教团体、寺观教堂拟在寺观教堂内修建大型露天宗教造像，应当由省、自治区、直辖市宗教团体向省、自治区、直辖市人民政府宗教事务部门提出申请。省、自治区、直辖市人民政府宗教事务部门应当自收到申请之日起30日内提出意见，报国务院宗教事务部门审批。</w:t>
      </w:r>
    </w:p>
    <w:p w14:paraId="1B57F3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国务院宗教事务部门应当自收到修建大型露天宗教造像报告之日起60日内，作出批准或者不予批准的决定。</w:t>
      </w:r>
    </w:p>
    <w:p w14:paraId="5C6A57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宗教团体、寺观教堂以外的组织以及个人不得修建大型露天宗教造像。</w:t>
      </w:r>
    </w:p>
    <w:p w14:paraId="15A3C7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禁止在寺观教堂外修建大型露天宗教造像。</w:t>
      </w:r>
    </w:p>
    <w:p w14:paraId="01387D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有关单位和个人在宗教活动场所内设立商业服务网点、举办陈列展览、拍摄电影电视片和开展其他活动，应当事先征得该宗教活动场所同意。</w:t>
      </w:r>
    </w:p>
    <w:p w14:paraId="062BD7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地方各级人民政府应当根据实际需要，将宗教活动场所建设纳入土地利用总体规划和城乡规划。</w:t>
      </w:r>
    </w:p>
    <w:p w14:paraId="60869E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宗教活动场所、大型露天宗教造像的建设应当符合土地利用总体规划、城乡规划和工程建设、文物保护等有关法律、法规。</w:t>
      </w:r>
    </w:p>
    <w:p w14:paraId="586071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在宗教活动场所内改建或者新建建筑物，应当经所在地县级以上地方人民政府宗教事务部门批准后，依法办理规划、建设等手续。</w:t>
      </w:r>
    </w:p>
    <w:p w14:paraId="0B208E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宗教活动场所扩建、异地重建的，应当按照本条例第二十一条规定的程序办理。</w:t>
      </w:r>
    </w:p>
    <w:p w14:paraId="3D22EE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景区内有宗教活动场所的，其所在地的县级以上地方人民政府应当协调、处理宗教活动场所与景区管理组织及园林、林业、文物、旅游等方面的利益关系，维护宗教活动场所、宗教教职人员和信教公民的合法权益，保护正常的宗教活动。</w:t>
      </w:r>
    </w:p>
    <w:p w14:paraId="50EEBF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以宗教活动场所为主要游览内容的景区的规划建设，应当与宗教活动场所的风格、环境相协调。</w:t>
      </w:r>
    </w:p>
    <w:p w14:paraId="6205DA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信教公民有进行经常性集体宗教活动需要，尚不具备条件申请设立宗教活动场所的，由信教公民代表向县级人民政府宗教事务部门提出申请，县级人民政府宗教事务部门征求所在地宗教团体和乡级人民政府意见后，可以为其指定临时活动地点。</w:t>
      </w:r>
    </w:p>
    <w:p w14:paraId="67CF4B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在县级人民政府宗教事务部门指导下，所在地乡级人民政府对临时活动地点的活动进行监管。具备设立宗教活动场所条件后，办理宗教活动场所设立审批和登记手续。</w:t>
      </w:r>
    </w:p>
    <w:p w14:paraId="784047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临时活动地点的宗教活动应当符合本条例的相关规定。</w:t>
      </w:r>
    </w:p>
    <w:p w14:paraId="170CBB3E">
      <w:pPr>
        <w:pStyle w:val="3"/>
        <w:bidi w:val="0"/>
      </w:pPr>
      <w:r>
        <w:t>第五章　宗教教职人员</w:t>
      </w:r>
    </w:p>
    <w:p w14:paraId="3B65D4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宗教教职人员经宗教团体认定，报县级以上人民政府宗教事务部门备案，可以从事宗教教务活动。</w:t>
      </w:r>
    </w:p>
    <w:p w14:paraId="17E914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藏传佛教活佛传承继位，在佛教团体的指导下，依照宗教仪轨和历史定制办理，报省级以上人民政府宗教事务部门或者省级以上人民政府批准。天主教的主教由天主教的全国性宗教团体报国务院宗教事务部门备案。</w:t>
      </w:r>
    </w:p>
    <w:p w14:paraId="0C437E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未取得或者已丧失宗教教职人员资格的，不得以宗教教职人员的身份从事活动。</w:t>
      </w:r>
    </w:p>
    <w:p w14:paraId="69C4EB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宗教教职人员担任或者离任宗教活动场所主要教职，经本宗教的宗教团体同意后，报县级以上人民政府宗教事务部门备案。</w:t>
      </w:r>
    </w:p>
    <w:p w14:paraId="67ADB0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宗教教职人员主持宗教活动、举行宗教仪式、从事宗教典籍整理、进行宗教文化研究、开展公益慈善等活动，受法律保护。</w:t>
      </w:r>
    </w:p>
    <w:p w14:paraId="5ACEB6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宗教教职人员依法参加社会保障并享有相关权利。宗教团体、宗教院校、宗教活动场所应当按照规定为宗教教职人员办理社会保险登记。</w:t>
      </w:r>
    </w:p>
    <w:p w14:paraId="028F2CFC">
      <w:pPr>
        <w:pStyle w:val="3"/>
        <w:bidi w:val="0"/>
      </w:pPr>
      <w:r>
        <w:t>第六章　宗教活动</w:t>
      </w:r>
    </w:p>
    <w:p w14:paraId="0A908B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信教公民的集体宗教活动，一般应当在宗教活动场所内举行，由宗教活动场所、宗教团体或者宗教院校组织，由宗教教职人员或者符合本宗教规定的其他人员主持，按照教义教规进行。</w:t>
      </w:r>
    </w:p>
    <w:p w14:paraId="677E17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非宗教团体、非宗教院校、非宗教活动场所、非指定的临时活动地点不得组织、举行宗教活动，不得接受宗教性的捐赠。</w:t>
      </w:r>
    </w:p>
    <w:p w14:paraId="080FCE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非宗教团体、非宗教院校、非宗教活动场所不得开展宗教教育培训，不得组织公民出境参加宗教方面的培训、会议、活动等。</w:t>
      </w:r>
    </w:p>
    <w:p w14:paraId="1BEAC9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跨省、自治区、直辖市举行超过宗教活动场所容纳规模的大型宗教活动，或者在宗教活动场所外举行大型宗教活动，应当由主办的宗教团体、寺观教堂在拟举行日的30日前，向大型宗教活动举办地的设区的市级人民政府宗教事务部门提出申请。设区的市级人民政府宗教事务部门应当自受理之日起15日内，在征求本级人民政府公安机关意见后，作出批准或者不予批准的决定。作出批准决定的，由批准机关向省级人民政府宗教事务部门备案。</w:t>
      </w:r>
    </w:p>
    <w:p w14:paraId="5018D9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大型宗教活动应当按照批准通知书载明的要求依宗教仪轨进行，不得违反本条例第四条、第五条的有关规定。主办的宗教团体、寺观教堂应当采取有效措施防止意外事故的发生，保证大型宗教活动安全、有序进行。大型宗教活动举办地的乡级人民政府和县级以上地方人民政府有关部门应当依据各自职责实施必要的管理和指导。</w:t>
      </w:r>
    </w:p>
    <w:p w14:paraId="541BA7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信仰伊斯兰教的中国公民前往国外朝觐，由伊斯兰教全国性宗教团体负责组织。</w:t>
      </w:r>
    </w:p>
    <w:p w14:paraId="7F882B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禁止在宗教院校以外的学校及其他教育机构传教、举行宗教活动、成立宗教组织、设立宗教活动场所。</w:t>
      </w:r>
    </w:p>
    <w:p w14:paraId="12656C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宗教团体、宗教院校和寺观教堂按照国家有关规定可以编印、发送宗教内部资料性出版物。出版公开发行的宗教出版物，按照国家出版管理的规定办理。</w:t>
      </w:r>
    </w:p>
    <w:p w14:paraId="1AB9EC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涉及宗教内容的出版物，应当符合国家出版管理的规定，并不得含有下列内容：</w:t>
      </w:r>
    </w:p>
    <w:p w14:paraId="6544A5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(一)破坏信教公民与不信教公民和睦相处的；</w:t>
      </w:r>
    </w:p>
    <w:p w14:paraId="7945AD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(二)破坏不同宗教之间和睦以及宗教内部和睦的；</w:t>
      </w:r>
    </w:p>
    <w:p w14:paraId="45CCD2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(三)歧视、侮辱信教公民或者不信教公民的；</w:t>
      </w:r>
    </w:p>
    <w:p w14:paraId="311834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(四)宣扬宗教极端主义的；</w:t>
      </w:r>
    </w:p>
    <w:p w14:paraId="0AE9EB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(五)违背宗教的独立自主自办原则的。</w:t>
      </w:r>
    </w:p>
    <w:p w14:paraId="14DC80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超出个人自用、合理数量的宗教类出版物及印刷品进境，或者以其他方式进口宗教类出版物及印刷品，应当按照国家有关规定办理。</w:t>
      </w:r>
    </w:p>
    <w:p w14:paraId="7A61ED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从事互联网宗教信息服务，应当经省级以上人民政府宗教事务部门审核同意后，按照国家互联网信息服务管理有关规定办理。</w:t>
      </w:r>
    </w:p>
    <w:p w14:paraId="23B702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互联网宗教信息服务的内容应当符合有关法律、法规、规章和宗教事务管理的相关规定。</w:t>
      </w:r>
    </w:p>
    <w:p w14:paraId="6BBF63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互联网宗教信息服务的内容，不得违反本条例第四十五条第二款的规定。</w:t>
      </w:r>
    </w:p>
    <w:p w14:paraId="7E47F4CD">
      <w:pPr>
        <w:pStyle w:val="3"/>
        <w:bidi w:val="0"/>
      </w:pPr>
      <w:r>
        <w:t>第七章　宗教财产</w:t>
      </w:r>
    </w:p>
    <w:p w14:paraId="344B1F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宗教团体、宗教院校、宗教活动场所对依法占有的属于国家、集体所有的财产，依照法律和国家有关规定管理和使用；对其他合法财产，依法享有所有权或者其他财产权利。</w:t>
      </w:r>
    </w:p>
    <w:p w14:paraId="6E6888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宗教团体、宗教院校、宗教活动场所合法使用的土地，合法所有或者使用的房屋、构筑物、设施，以及其他合法财产、收益，受法律保护。</w:t>
      </w:r>
    </w:p>
    <w:p w14:paraId="35354D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任何组织或者个人不得侵占、哄抢、私分、损毁或者非法查封、扣押、冻结、没收、处分宗教团体、宗教院校、宗教活动场所的合法财产，不得损毁宗教团体、宗教院校、宗教活动场所占有、使用的文物。</w:t>
      </w:r>
    </w:p>
    <w:p w14:paraId="5AC95F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宗教团体、宗教院校、宗教活动场所所有的房屋和使用的土地等不动产，应当依法向县级以上地方人民政府不动产登记机构申请不动产登记，领取不动产权证书；产权变更、转移的，应当及时办理变更、转移登记。</w:t>
      </w:r>
    </w:p>
    <w:p w14:paraId="753CD2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涉及宗教团体、宗教院校、宗教活动场所土地使用权变更或者转移时，不动产登记机构应当征求本级人民政府宗教事务部门的意见。</w:t>
      </w:r>
    </w:p>
    <w:p w14:paraId="5C92F4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宗教团体、宗教院校、宗教活动场所是非营利性组织，其财产和收入应当用于与其宗旨相符的活动以及公益慈善事业，不得用于分配。</w:t>
      </w:r>
    </w:p>
    <w:p w14:paraId="3B2B14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任何组织或者个人捐资修建宗教活动场所，不享有该宗教活动场所的所有权、使用权，不得从该宗教活动场所获得经济收益。</w:t>
      </w:r>
    </w:p>
    <w:p w14:paraId="3790D6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禁止投资、承包经营宗教活动场所或者大型露天宗教造像，禁止以宗教名义进行商业宣传。</w:t>
      </w:r>
    </w:p>
    <w:p w14:paraId="7D295C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宗教活动场所用于宗教活动的房屋、构筑物及其附属的宗教教职人员生活用房不得转让、抵押或者作为实物投资。</w:t>
      </w:r>
    </w:p>
    <w:p w14:paraId="571D90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为了公共利益需要，征收宗教团体、宗教院校或者宗教活动场所房屋的，应当按照国家房屋征收的有关规定执行。宗教团体、宗教院校或者宗教活动场所可以选择货币补偿，也可以选择房屋产权调换或者重建。</w:t>
      </w:r>
    </w:p>
    <w:p w14:paraId="459959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宗教团体、宗教院校、宗教活动场所、宗教教职人员可以依法兴办公益慈善事业。</w:t>
      </w:r>
    </w:p>
    <w:p w14:paraId="337D1C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任何组织或者个人不得利用公益慈善活动传教。</w:t>
      </w:r>
    </w:p>
    <w:p w14:paraId="26861C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宗教团体、宗教院校、宗教活动场所可以按照国家有关规定接受境内外组织和个人的捐赠，用于与其宗旨相符的活动。</w:t>
      </w:r>
    </w:p>
    <w:p w14:paraId="5A08B3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宗教团体、宗教院校、宗教活动场所不得接受境外组织和个人附带条件的捐赠，接受捐赠金额超过10万元的，应当报县级以上人民政府宗教事务部门审批。</w:t>
      </w:r>
    </w:p>
    <w:p w14:paraId="1E279D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宗教团体、宗教院校、宗教活动场所可以按照宗教习惯接受公民的捐赠，但不得强迫或者摊派。</w:t>
      </w:r>
    </w:p>
    <w:p w14:paraId="50A797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宗教团体、宗教院校、宗教活动场所应当执行国家统一的财务、资产、会计制度，向所在地的县级以上人民政府宗教事务部门报告财务状况、收支情况和接受、使用捐赠情况，接受其监督管理，并以适当方式向信教公民公布。宗教事务部门应当与有关部门共享相关管理信息。</w:t>
      </w:r>
    </w:p>
    <w:p w14:paraId="761952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宗教团体、宗教院校、宗教活动场所应当按照国家有关财务、会计制度，建立健全会计核算、财务报告、财务公开等制度，建立健全财务管理机构，配备必要的财务会计人员，加强财务管理。</w:t>
      </w:r>
    </w:p>
    <w:p w14:paraId="61B1BF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政府有关部门可以组织对宗教团体、宗教院校、宗教活动场所进行财务、资产检查和审计。</w:t>
      </w:r>
    </w:p>
    <w:p w14:paraId="796F24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宗教团体、宗教院校、宗教活动场所应当依法办理税务登记。</w:t>
      </w:r>
    </w:p>
    <w:p w14:paraId="6B9407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宗教团体、宗教院校、宗教活动场所和宗教教职人员应当依法办理纳税申报，按照国家有关规定享受税收优惠。</w:t>
      </w:r>
    </w:p>
    <w:p w14:paraId="58893F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税务部门应当依法对宗教团体、宗教院校、宗教活动场所和宗教教职人员实施税收管理。</w:t>
      </w:r>
    </w:p>
    <w:p w14:paraId="4B8AE4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宗教团体、宗教院校、宗教活动场所注销或者终止的，应当进行财产清算，清算后的剩余财产应当用于与其宗旨相符的事业。</w:t>
      </w:r>
    </w:p>
    <w:p w14:paraId="7684095F">
      <w:pPr>
        <w:pStyle w:val="3"/>
        <w:bidi w:val="0"/>
      </w:pPr>
      <w:r>
        <w:t>第八章　法律责任</w:t>
      </w:r>
    </w:p>
    <w:p w14:paraId="0B1449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国家工作人员在宗教事务管理工作中滥用职权、玩忽职守、徇私舞弊，应当给予处分的，依法给予处分；构成犯罪的，依法追究刑事责任。</w:t>
      </w:r>
    </w:p>
    <w:p w14:paraId="6F42A8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强制公民信仰宗教或者不信仰宗教，或者干扰宗教团体、宗教院校、宗教活动场所正常的宗教活动的，由宗教事务部门责令改正；有违反治安管理行为的，依法给予治安管理处罚。</w:t>
      </w:r>
    </w:p>
    <w:p w14:paraId="78A6EA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侵犯宗教团体、宗教院校、宗教活动场所和信教公民合法权益的，依法承担民事责任；构成犯罪的，依法追究刑事责任。</w:t>
      </w:r>
    </w:p>
    <w:p w14:paraId="342533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宣扬、支持、资助宗教极端主义，或者利用宗教进行危害国家安全、公共安全，破坏民族团结、分裂国家和恐怖活动，侵犯公民人身权利、民主权利，妨害社会管理秩序，侵犯公私财产等违法活动，构成犯罪的，依法追究刑事责任；尚不构成犯罪的，由有关部门依法给予行政处罚；对公民、法人或者其他组织造成损失的，依法承担民事责任。</w:t>
      </w:r>
    </w:p>
    <w:p w14:paraId="3FCD31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宗教团体、宗教院校或者宗教活动场所有前款行为，情节严重的，有关部门应当采取必要的措施对其进行整顿，拒不接受整顿的，由登记管理机关或者批准设立机关依法吊销其登记证书或者设立许可。</w:t>
      </w:r>
    </w:p>
    <w:p w14:paraId="53958E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大型宗教活动过程中发生危害国家安全、公共安全或者严重破坏社会秩序情况的，由有关部门依照法律、法规进行处置和处罚；主办的宗教团体、寺观教堂负有责任的，由登记管理机关责令其撤换主要负责人，情节严重的，由登记管理机关吊销其登记证书。</w:t>
      </w:r>
    </w:p>
    <w:p w14:paraId="416DC0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擅自举行大型宗教活动的，由宗教事务部门会同有关部门责令停止活动，可以并处10万元以上30万元以下的罚款；有违法所得、非法财物的，没收违法所得和非法财物。其中，大型宗教活动是宗教团体、宗教活动场所擅自举办的，登记管理机关还可以责令该宗教团体、宗教活动场所撤换直接负责的主管人员。</w:t>
      </w:r>
    </w:p>
    <w:p w14:paraId="1C00E6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w:t>
      </w:r>
    </w:p>
    <w:p w14:paraId="33AE53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(一)未按规定办理变更登记或者备案手续的；</w:t>
      </w:r>
    </w:p>
    <w:p w14:paraId="216D8F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(二)宗教院校违反培养目标、办学章程和课程设置要求的；</w:t>
      </w:r>
    </w:p>
    <w:p w14:paraId="09103D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(三)宗教活动场所违反本条例第二十六条规定，未建立有关管理制度或者管理制度不符合要求的；</w:t>
      </w:r>
    </w:p>
    <w:p w14:paraId="15B309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(四)宗教活动场所违反本条例第五十四条规定，将用于宗教活动的房屋、构筑物及其附属的宗教教职人员生活用房转让、抵押或者作为实物投资的；</w:t>
      </w:r>
    </w:p>
    <w:p w14:paraId="41CFB8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(五)宗教活动场所内发生重大事故、重大事件未及时报告，造成严重后果的；</w:t>
      </w:r>
    </w:p>
    <w:p w14:paraId="19F208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(六)违反本条例第五条规定，违背宗教的独立自主自办原则的；</w:t>
      </w:r>
    </w:p>
    <w:p w14:paraId="68F3E0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(七)违反国家有关规定接受境内外捐赠的；</w:t>
      </w:r>
    </w:p>
    <w:p w14:paraId="564BA6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(八)拒不接受行政管理机关依法实施的监督管理的。</w:t>
      </w:r>
    </w:p>
    <w:p w14:paraId="756DEF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临时活动地点的活动违反本条例相关规定的，由宗教事务部门责令改正；情节严重的，责令停止活动，撤销该临时活动地点；有违法所得、非法财物的，予以没收。</w:t>
      </w:r>
    </w:p>
    <w:p w14:paraId="360DCE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宗教团体、宗教院校、宗教活动场所违反国家有关财务、会计、资产、税收管理规定的，由财政、税务等部门依据相关规定进行处罚；情节严重的，经财政、税务部门提出，由登记管理机关或者批准设立机关吊销其登记证书或者设立许可。</w:t>
      </w:r>
    </w:p>
    <w:p w14:paraId="02E9CD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涉及宗教内容的出版物或者互联网宗教信息服务有本条例第四十五条第二款禁止内容的，由有关部门对相关责任单位及人员依法给予行政处罚；构成犯罪的，依法追究刑事责任。</w:t>
      </w:r>
    </w:p>
    <w:p w14:paraId="6DE2DA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擅自从事互联网宗教信息服务或者超出批准或备案项目提供服务的，由有关部门根据相关法律、法规处理。</w:t>
      </w:r>
    </w:p>
    <w:p w14:paraId="36F84B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擅自设立宗教活动场所的，宗教活动场所已被撤销登记或者吊销登记证书仍然进行宗教活动的，或者擅自设立宗教院校的，由宗教事务部门会同有关部门予以取缔，有违法所得、非法财物的，没收违法所得和非法财物，违法所得无法确定的，处5万元以下的罚款；有违法房屋、构筑物的，由规划、建设等部门依法处理；有违反治安管理行为的，依法给予治安管理处罚。</w:t>
      </w:r>
    </w:p>
    <w:p w14:paraId="2EFDFF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非宗教团体、非宗教院校、非宗教活动场所、非指定的临时活动地点组织、举行宗教活动，接受宗教性捐赠的，由宗教事务部门会同公安、民政、建设、教育、文化、旅游、文物等有关部门责令停止活</w:t>
      </w:r>
      <w:r>
        <w:rPr>
          <w:rFonts w:ascii="Times New Roman" w:hAnsi="Times New Roman" w:eastAsia="仿宋_GB2312" w:cs="Times New Roman"/>
          <w:spacing w:val="-11"/>
          <w:sz w:val="32"/>
          <w:szCs w:val="32"/>
        </w:rPr>
        <w:t>动；有违法所得、非法财物的，没收违法所得和非法财物，可以并处违法所得1倍</w:t>
      </w:r>
      <w:r>
        <w:rPr>
          <w:rFonts w:ascii="Times New Roman" w:hAnsi="Times New Roman" w:eastAsia="仿宋_GB2312" w:cs="Times New Roman"/>
          <w:sz w:val="32"/>
          <w:szCs w:val="32"/>
        </w:rPr>
        <w:t>以上3倍以下的罚款；违法所得无法确定的，处5万元以下的罚款；构成犯罪的，依法追究刑事责任。</w:t>
      </w:r>
    </w:p>
    <w:p w14:paraId="18DC6B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擅自组织公民出境参加宗教方面的培训、会议、朝觐等活动的，或者擅自开展宗教教育培训的，由宗教事务部门会同有关部门责令停止活动，可以并处2万元以上20万元以下的罚款；有违法所得的，没收违法所得；构成犯罪的，依法追究刑事责任。</w:t>
      </w:r>
    </w:p>
    <w:p w14:paraId="7DDCBE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宗教院校以外的学校及其他教育机构传教、举行宗教活动、成立宗教组织、设立宗教活动场所的，由其审批机关或者其他有关部门责令限期改正并予以警告；有违法所得的，没收违法所得；情节严重的，责令停止招生、吊销办学许可；构成犯罪的，依法追究刑事责任。</w:t>
      </w:r>
    </w:p>
    <w:p w14:paraId="48B57F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为违法宗教活动提供条件的，由宗教事务部门给予警告，有违法所得、非法财物的，没收违法所得和非法财物，情节严重的，并处2万元以上20万元以下的罚款；有违法房屋、构筑物的，由规划、建设等部门依法处理；有违反治安管理行为的，依法给予治安管理处罚。</w:t>
      </w:r>
    </w:p>
    <w:p w14:paraId="34FD71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违反本条例规定修建大型露天宗教造像的，由宗教事务部门会同国土、规划、建设、旅游等部门责令停止施工，限期拆除，有违法所得的，没收违法所得；情节严重的，并处造像建设工程造价百分之五以上百分之十以下的罚款。</w:t>
      </w:r>
    </w:p>
    <w:p w14:paraId="4ED475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资、承包经营宗教活动场所或者大型露天宗教造像的，由宗教事务部门会同工商、规划、建设等部门责令改正，并没收违法所得；情节严重的，由登记管理机关吊销该宗教活动场所的登记证书，并依法追究相关人员的责任。</w:t>
      </w:r>
    </w:p>
    <w:p w14:paraId="009E8A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宗教教职人员有下列行为之一的，由宗教事务部门给予警告，没收违法所得和非法财物；情节严重的，由宗教事务部门建议有关宗教团体、宗教院校或者宗教活动场所暂停其主持教务活动或</w:t>
      </w:r>
      <w:r>
        <w:rPr>
          <w:rFonts w:ascii="Times New Roman" w:hAnsi="Times New Roman" w:eastAsia="仿宋_GB2312" w:cs="Times New Roman"/>
          <w:spacing w:val="-11"/>
          <w:sz w:val="32"/>
          <w:szCs w:val="32"/>
        </w:rPr>
        <w:t>者取消其宗教教职人员身份，并追究有关宗教团体、宗教院校或者宗教活动场所负责人的责任；有违反治安管</w:t>
      </w:r>
      <w:r>
        <w:rPr>
          <w:rFonts w:ascii="Times New Roman" w:hAnsi="Times New Roman" w:eastAsia="仿宋_GB2312" w:cs="Times New Roman"/>
          <w:sz w:val="32"/>
          <w:szCs w:val="32"/>
        </w:rPr>
        <w:t>理行为的，依法给予治安管理处罚；构成犯罪的，依法追究刑事责任：</w:t>
      </w:r>
    </w:p>
    <w:p w14:paraId="17458D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(一)宣扬、支持、资助宗教极端主义，破坏民族团结、分裂国家和进行恐怖活动或者参与相关活动的；</w:t>
      </w:r>
    </w:p>
    <w:p w14:paraId="27589F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(二)受境外势力支配，擅自接受境外宗教团体或者机构委任教职，以及其他违背宗教的独立自主自办原则的；</w:t>
      </w:r>
    </w:p>
    <w:p w14:paraId="6F24B5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(三)违反国家有关规定接受境内外捐赠的；</w:t>
      </w:r>
    </w:p>
    <w:p w14:paraId="6A6AC3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(四)组织、主持未经批准的在宗教活动场所外举行的宗教活动的；</w:t>
      </w:r>
    </w:p>
    <w:p w14:paraId="60BA60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(五)其他违反法律、法规、规章的行为。</w:t>
      </w:r>
    </w:p>
    <w:p w14:paraId="47D5AF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假冒宗教教职人员进行宗教活动或者骗取钱财等违法活动的，由宗教事务部门责令停止活动；有违法所得、非法财物的，没收违法所得和非法财物，并处1万元以下的罚款；有违反治安管理行为的，依法给予治安管理处罚；构成犯罪的，依法追究刑事责任。</w:t>
      </w:r>
    </w:p>
    <w:p w14:paraId="5F3112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对宗教事务部门的行政行为不服的，可以依法申请行政复议；对行政复议决定不服的，可以依法提起行政诉讼。</w:t>
      </w:r>
    </w:p>
    <w:p w14:paraId="457F2D4B">
      <w:pPr>
        <w:pStyle w:val="3"/>
        <w:bidi w:val="0"/>
      </w:pPr>
      <w:r>
        <w:t>第九章　附则</w:t>
      </w:r>
    </w:p>
    <w:p w14:paraId="18887C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内地与香港特别行政区、澳门特别行政区和台湾地区进行宗教交往，按照法律、行政法规和国家有关规定办理。</w:t>
      </w:r>
    </w:p>
    <w:p w14:paraId="6AF4D537">
      <w:pPr>
        <w:pStyle w:val="10"/>
        <w:ind w:firstLine="640" w:firstLineChars="200"/>
        <w:rPr>
          <w:rFonts w:hint="eastAsia"/>
          <w:lang w:eastAsia="zh-CN"/>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D569A">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057224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057224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324B2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2146020"/>
    <w:rsid w:val="12C10B30"/>
    <w:rsid w:val="134A1994"/>
    <w:rsid w:val="136642BB"/>
    <w:rsid w:val="142327B5"/>
    <w:rsid w:val="14484CDF"/>
    <w:rsid w:val="155E2CB3"/>
    <w:rsid w:val="157124FD"/>
    <w:rsid w:val="15B17054"/>
    <w:rsid w:val="16E85B46"/>
    <w:rsid w:val="174517D7"/>
    <w:rsid w:val="18413C16"/>
    <w:rsid w:val="198A0A54"/>
    <w:rsid w:val="19DB6C33"/>
    <w:rsid w:val="1BAF2172"/>
    <w:rsid w:val="1C9212F7"/>
    <w:rsid w:val="2096095A"/>
    <w:rsid w:val="20D86240"/>
    <w:rsid w:val="21CE0F2E"/>
    <w:rsid w:val="22DD4281"/>
    <w:rsid w:val="248217F0"/>
    <w:rsid w:val="253620CC"/>
    <w:rsid w:val="25742467"/>
    <w:rsid w:val="25981EEB"/>
    <w:rsid w:val="25BF3D61"/>
    <w:rsid w:val="25F044FF"/>
    <w:rsid w:val="26A77F78"/>
    <w:rsid w:val="26C10A61"/>
    <w:rsid w:val="26CA1A3A"/>
    <w:rsid w:val="27680A3B"/>
    <w:rsid w:val="27A96F19"/>
    <w:rsid w:val="2834230D"/>
    <w:rsid w:val="287A18EA"/>
    <w:rsid w:val="28F8723D"/>
    <w:rsid w:val="2B01664D"/>
    <w:rsid w:val="2C7458A4"/>
    <w:rsid w:val="2D644059"/>
    <w:rsid w:val="2DBE0D65"/>
    <w:rsid w:val="2DDE6B1E"/>
    <w:rsid w:val="2E1B43B4"/>
    <w:rsid w:val="2ED32E01"/>
    <w:rsid w:val="2FF20DF5"/>
    <w:rsid w:val="318138A8"/>
    <w:rsid w:val="31B810C3"/>
    <w:rsid w:val="31F05688"/>
    <w:rsid w:val="320E2B0A"/>
    <w:rsid w:val="32252208"/>
    <w:rsid w:val="330D4027"/>
    <w:rsid w:val="3330356C"/>
    <w:rsid w:val="33CF5811"/>
    <w:rsid w:val="34031BBE"/>
    <w:rsid w:val="35095248"/>
    <w:rsid w:val="355560D1"/>
    <w:rsid w:val="38223D17"/>
    <w:rsid w:val="386D21AD"/>
    <w:rsid w:val="387E7233"/>
    <w:rsid w:val="39C71577"/>
    <w:rsid w:val="3A7915E5"/>
    <w:rsid w:val="3AE94AD4"/>
    <w:rsid w:val="3B1265AF"/>
    <w:rsid w:val="3BA0652C"/>
    <w:rsid w:val="3CA23060"/>
    <w:rsid w:val="3CDF39C7"/>
    <w:rsid w:val="3D762392"/>
    <w:rsid w:val="3DFC6899"/>
    <w:rsid w:val="3E3675FB"/>
    <w:rsid w:val="3EEC1919"/>
    <w:rsid w:val="3F800236"/>
    <w:rsid w:val="3F8C783C"/>
    <w:rsid w:val="40226A0B"/>
    <w:rsid w:val="40DC5AC3"/>
    <w:rsid w:val="40F66CF8"/>
    <w:rsid w:val="40FE47B4"/>
    <w:rsid w:val="41B857FD"/>
    <w:rsid w:val="4361706F"/>
    <w:rsid w:val="43CA1521"/>
    <w:rsid w:val="43D46F84"/>
    <w:rsid w:val="444B0E8A"/>
    <w:rsid w:val="45866A2B"/>
    <w:rsid w:val="47A250A3"/>
    <w:rsid w:val="48AC4D69"/>
    <w:rsid w:val="494B3B16"/>
    <w:rsid w:val="49C224BB"/>
    <w:rsid w:val="4A732A37"/>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6A6282"/>
    <w:rsid w:val="70817970"/>
    <w:rsid w:val="712B5699"/>
    <w:rsid w:val="72A30A90"/>
    <w:rsid w:val="72C042BE"/>
    <w:rsid w:val="746D1278"/>
    <w:rsid w:val="74CC3C71"/>
    <w:rsid w:val="762C29D0"/>
    <w:rsid w:val="76975133"/>
    <w:rsid w:val="769B60FD"/>
    <w:rsid w:val="76C10F77"/>
    <w:rsid w:val="77D8678E"/>
    <w:rsid w:val="78061DFD"/>
    <w:rsid w:val="78105C6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23</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2025-06-29T11:25:28Z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6B745BA8166D44E4B3BAEC2898DF6C11_12</vt:lpwstr>
  </property>
</Properties>
</file>