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83318">
      <w:pPr>
        <w:pStyle w:val="2"/>
        <w:jc w:val="center"/>
        <w:rPr>
          <w:rFonts w:ascii="Times New Roman" w:hAnsi="Times New Roman" w:cs="Times New Roman"/>
          <w:sz w:val="44"/>
          <w:szCs w:val="44"/>
        </w:rPr>
      </w:pPr>
      <w:bookmarkStart w:id="0" w:name="_GoBack"/>
      <w:bookmarkEnd w:id="0"/>
    </w:p>
    <w:p w14:paraId="57B0B81B">
      <w:pPr>
        <w:pStyle w:val="2"/>
        <w:jc w:val="center"/>
        <w:rPr>
          <w:rFonts w:ascii="Times New Roman" w:hAnsi="Times New Roman" w:cs="Times New Roman"/>
          <w:sz w:val="44"/>
          <w:szCs w:val="44"/>
        </w:rPr>
      </w:pPr>
      <w:r>
        <w:rPr>
          <w:rFonts w:ascii="Times New Roman" w:hAnsi="Times New Roman" w:cs="Times New Roman"/>
          <w:sz w:val="44"/>
          <w:szCs w:val="44"/>
        </w:rPr>
        <w:t>对储蓄存款利息所得征收</w:t>
      </w:r>
    </w:p>
    <w:p w14:paraId="5A09CF6A">
      <w:pPr>
        <w:pStyle w:val="2"/>
        <w:jc w:val="center"/>
        <w:rPr>
          <w:rFonts w:ascii="Times New Roman" w:hAnsi="Times New Roman" w:cs="Times New Roman"/>
          <w:sz w:val="44"/>
          <w:szCs w:val="44"/>
        </w:rPr>
      </w:pPr>
      <w:r>
        <w:rPr>
          <w:rFonts w:ascii="Times New Roman" w:hAnsi="Times New Roman" w:cs="Times New Roman"/>
          <w:sz w:val="44"/>
          <w:szCs w:val="44"/>
        </w:rPr>
        <w:t>个人所得税的实施办法</w:t>
      </w:r>
    </w:p>
    <w:p w14:paraId="09E22084">
      <w:pPr>
        <w:pStyle w:val="2"/>
        <w:ind w:firstLine="640" w:firstLineChars="200"/>
        <w:rPr>
          <w:rFonts w:ascii="Times New Roman" w:hAnsi="Times New Roman" w:eastAsia="楷体_GB2312" w:cs="Times New Roman"/>
          <w:sz w:val="32"/>
          <w:szCs w:val="32"/>
        </w:rPr>
      </w:pPr>
    </w:p>
    <w:p w14:paraId="10E7942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EB2C280">
      <w:pPr>
        <w:pStyle w:val="2"/>
        <w:ind w:firstLine="640" w:firstLineChars="200"/>
        <w:rPr>
          <w:rFonts w:ascii="Times New Roman" w:hAnsi="Times New Roman" w:cs="Times New Roman"/>
          <w:sz w:val="32"/>
          <w:szCs w:val="32"/>
        </w:rPr>
      </w:pPr>
    </w:p>
    <w:p w14:paraId="2EC4E26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个人所得税法》第十二条的规定，制定本办法。</w:t>
      </w:r>
    </w:p>
    <w:p w14:paraId="0EE527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境内的储蓄机构取得人民币、外币储蓄存款利息所得的个人，应当依照本办法缴纳个人所得税。</w:t>
      </w:r>
    </w:p>
    <w:p w14:paraId="1B89378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对储蓄存款利息所得征收个人所得税的计税依据为纳税人取得的人民币、外币储蓄存款利息所得。</w:t>
      </w:r>
    </w:p>
    <w:p w14:paraId="75C1314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对储蓄存款利息所得征收个人所得税，减按5%的比例税率执行。减征幅度的调整由国务院决定。</w:t>
      </w:r>
    </w:p>
    <w:p w14:paraId="727D574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对个人取得的教育储蓄存款利息所得以及国务院财政部门确定的其他专项储蓄存款或者储蓄性专项基金存款的利息所得，免征个人所得税。</w:t>
      </w:r>
    </w:p>
    <w:p w14:paraId="6682AB4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前款所称教育储蓄是指个人按照国家有关规定在指定银行开户、存入规定数额资金、用于教育目的的专项储蓄。</w:t>
      </w:r>
    </w:p>
    <w:p w14:paraId="07FB6A4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对储蓄存款利息所得，按照每次取得的利息所得额计征个人所得税。</w:t>
      </w:r>
    </w:p>
    <w:p w14:paraId="1B00BEE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对储蓄存款利息所得征收个人所得税，以结付利息的储蓄机构为扣缴义务人，实行代扣代缴。</w:t>
      </w:r>
    </w:p>
    <w:p w14:paraId="0069BAC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扣缴义务人在向储户结付利息时，依法代扣代缴税款。</w:t>
      </w:r>
    </w:p>
    <w:p w14:paraId="37D8013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前款所称结付利息，包括储户取款时结付利息、活期存款结息日结付利息和办理储蓄存款自动转存业务时结付利息等。</w:t>
      </w:r>
    </w:p>
    <w:p w14:paraId="314AF9C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扣缴义务人代扣税款，应当在给储户的利息结付单上注明。</w:t>
      </w:r>
    </w:p>
    <w:p w14:paraId="2CAB5E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扣缴义务人每月代扣的税款，应当在次月7日内缴入中央国库，并向当地主管税务机关报送代扣代缴税款报告表；代扣的税款为外币的，应当折合成人民币缴入中央国库。</w:t>
      </w:r>
    </w:p>
    <w:p w14:paraId="49FC80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对扣缴义务人按照所扣缴的税款，付给2%的手续费。</w:t>
      </w:r>
    </w:p>
    <w:p w14:paraId="17288A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税务机关应当加强对扣缴义务人代扣代缴税款情况的监督和检查，扣缴义务人应当积极予以配合，如实反映情况，提供有关资料，不得拒绝、隐瞒。</w:t>
      </w:r>
    </w:p>
    <w:p w14:paraId="541B95B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对储蓄存款利息所得征收的个人所得税，由国家税务局依照《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个人所得税法》及本办法的规定负责征收管理。</w:t>
      </w:r>
    </w:p>
    <w:p w14:paraId="30E10CF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本办法所称储蓄机构，是指经国务院银行业监督管理机构批准的商业银行、城市信用合作社和农村信用合作社等吸收公众存款的金融机构。</w:t>
      </w:r>
    </w:p>
    <w:p w14:paraId="5CB85B79">
      <w:pPr>
        <w:ind w:firstLine="640" w:firstLineChars="200"/>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26FD6">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C3089D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DC71AF7"/>
    <w:rsid w:val="001806E8"/>
    <w:rsid w:val="00724148"/>
    <w:rsid w:val="00D56005"/>
    <w:rsid w:val="00D9769B"/>
    <w:rsid w:val="00DA44B5"/>
    <w:rsid w:val="00F85DD2"/>
    <w:rsid w:val="04573613"/>
    <w:rsid w:val="17553CBF"/>
    <w:rsid w:val="202368B0"/>
    <w:rsid w:val="2DC71AF7"/>
    <w:rsid w:val="39EA6540"/>
    <w:rsid w:val="3C354F75"/>
    <w:rsid w:val="46FF3EE6"/>
    <w:rsid w:val="4780704A"/>
    <w:rsid w:val="47E4635A"/>
    <w:rsid w:val="57062319"/>
    <w:rsid w:val="779B3C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164</Words>
  <Characters>937</Characters>
  <Lines>7</Lines>
  <Paragraphs>2</Paragraphs>
  <TotalTime>2</TotalTime>
  <ScaleCrop>false</ScaleCrop>
  <LinksUpToDate>false</LinksUpToDate>
  <CharactersWithSpaces>1099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2019-05-22T14:04:00Z</dcterms:created>
  <dc:creator>Administrator</dc:creator>
  <cp:lastModifiedBy>拱酝爻涣和</cp:lastModifiedBy>
  <cp:lastPrinted>2019-05-25T01:00:00Z</cp:lastPrinted>
  <dcterms:modified xsi:type="dcterms:W3CDTF">2025-06-29T10:22:43Z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7D9FFD6F808E4AA0BE4D576AA159D590_12</vt:lpwstr>
  </property>
</Properties>
</file>