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74CE2">
      <w:pPr>
        <w:pStyle w:val="10"/>
        <w:ind w:firstLine="643" w:firstLineChars="200"/>
        <w:rPr>
          <w:rFonts w:ascii="Times New Roman" w:hAnsi="Times New Roman" w:eastAsia="仿宋_GB2312" w:cs="Times New Roman"/>
          <w:b/>
          <w:color w:val="FF0000"/>
          <w:sz w:val="32"/>
          <w:szCs w:val="32"/>
        </w:rPr>
      </w:pPr>
      <w:bookmarkStart w:id="0" w:name="_GoBack"/>
      <w:bookmarkEnd w:id="0"/>
    </w:p>
    <w:p w14:paraId="66FAB18C">
      <w:pPr>
        <w:pStyle w:val="10"/>
        <w:jc w:val="center"/>
        <w:rPr>
          <w:rFonts w:ascii="Times New Roman" w:hAnsi="Times New Roman" w:cs="Times New Roman"/>
          <w:sz w:val="32"/>
          <w:szCs w:val="32"/>
        </w:rPr>
      </w:pPr>
      <w:r>
        <w:rPr>
          <w:rFonts w:ascii="Times New Roman" w:hAnsi="Times New Roman" w:cs="Times New Roman"/>
          <w:sz w:val="44"/>
          <w:szCs w:val="44"/>
        </w:rPr>
        <w:t>拘留所条例</w:t>
      </w:r>
    </w:p>
    <w:p w14:paraId="58E3936A">
      <w:pPr>
        <w:pStyle w:val="10"/>
        <w:ind w:firstLine="640" w:firstLineChars="200"/>
        <w:jc w:val="center"/>
        <w:rPr>
          <w:rFonts w:ascii="Times New Roman" w:hAnsi="Times New Roman" w:cs="Times New Roman"/>
          <w:sz w:val="32"/>
          <w:szCs w:val="32"/>
        </w:rPr>
      </w:pPr>
    </w:p>
    <w:p w14:paraId="3F3F5E28">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4AD4A0F">
      <w:pPr>
        <w:pStyle w:val="3"/>
        <w:rPr>
          <w:sz w:val="32"/>
          <w:szCs w:val="32"/>
        </w:rPr>
      </w:pPr>
      <w:r>
        <w:rPr>
          <w:rFonts w:ascii="Times New Roman" w:hAnsi="Times New Roman" w:cs="Times New Roman"/>
          <w:sz w:val="32"/>
          <w:szCs w:val="32"/>
        </w:rPr>
        <w:t>第一章　总则</w:t>
      </w:r>
    </w:p>
    <w:p w14:paraId="21A47C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为了规范拘留所的设置和管理，惩戒和教育被拘留人，保护被拘留人的合法权益，根据有关法律的规定，制定本条例。</w:t>
      </w:r>
    </w:p>
    <w:p w14:paraId="0A0378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对下列人员的拘留在拘留所执行：</w:t>
      </w:r>
    </w:p>
    <w:p w14:paraId="609F37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(一)被公安机关、国家安全机关依法给予拘留行政处罚的人；</w:t>
      </w:r>
    </w:p>
    <w:p w14:paraId="7E765B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(二)被人民法院依法决定拘留的人。</w:t>
      </w:r>
    </w:p>
    <w:p w14:paraId="12AB8F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拘留所应当依法保障被拘留人的人身安全和合法权益，不得侮辱、体罚、虐待被拘留人或者指使、纵容他人侮辱、体罚、虐待被拘留人。</w:t>
      </w:r>
    </w:p>
    <w:p w14:paraId="7ABFDE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被拘留人应当遵守法律、行政法规和拘留所的管理规定，服从管理，接受教育。</w:t>
      </w:r>
    </w:p>
    <w:p w14:paraId="5AB0DB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国务院公安部门主管全国拘留所的管理工作。县级以上地方人民政府公安机关主管本行政区域拘留所的管理工作。</w:t>
      </w:r>
    </w:p>
    <w:p w14:paraId="03B3DAFB">
      <w:pPr>
        <w:pStyle w:val="3"/>
        <w:bidi w:val="0"/>
      </w:pPr>
      <w:r>
        <w:t>第二章　拘留所</w:t>
      </w:r>
    </w:p>
    <w:p w14:paraId="3F58C6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县级以上地方人民政府根据需要设置拘留所。拘留所的设置和撤销，由县级以上地方人民政府公安机关提出意见，按照规定的权限和程序审批。</w:t>
      </w:r>
    </w:p>
    <w:p w14:paraId="30C1D7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拘留所应当按照规定的建设标准，设置拘留区、行政办公区等功能区域。</w:t>
      </w:r>
    </w:p>
    <w:p w14:paraId="3D059C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拘留所依照规定配备武器、警械，配备交通、通讯、技术防范、医疗和消防等装备和设施。</w:t>
      </w:r>
    </w:p>
    <w:p w14:paraId="0B12D0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拘留所所需经费列入本级人民政府财政预算。</w:t>
      </w:r>
    </w:p>
    <w:p w14:paraId="4A79E5DB">
      <w:pPr>
        <w:pStyle w:val="3"/>
        <w:bidi w:val="0"/>
      </w:pPr>
      <w:r>
        <w:t>第三章　拘留</w:t>
      </w:r>
    </w:p>
    <w:p w14:paraId="1B44BB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拘留所应当凭拘留决定机关的拘留决定文书及时收拘被拘留人。需要异地收拘的，拘留决定机关应当出具相关法律文书和需要异地收拘的书面说明，并经异地拘留所主管公安机关批准。</w:t>
      </w:r>
    </w:p>
    <w:p w14:paraId="00B519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拘留所收拘被拘留人，应当告知被拘留人依法享有的权利和应当遵守的规定。</w:t>
      </w:r>
    </w:p>
    <w:p w14:paraId="5EEF26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拘留所收拘被拘留人后，拘留决定机关应当及时通知被拘留人家属。</w:t>
      </w:r>
    </w:p>
    <w:p w14:paraId="477825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拘留所收拘被拘留人，应当对被拘留人的人身和携带的物品进行检查。被拘留人的非生活必需品及现金由拘留所登记并统一保管。检查发现的违禁品和其他与案件有关的物品应当移交拘留决定机关依法处理。</w:t>
      </w:r>
    </w:p>
    <w:p w14:paraId="3EC697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对女性被拘留人的人身检查应当由女性人民警察进行。</w:t>
      </w:r>
    </w:p>
    <w:p w14:paraId="7B6CC7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拘留所发现被拘留人可能被错误拘留的，应当通知拘留决定机关，拘留决定机关应当在24小时内作出处理决定；对依照《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治安管理处罚法》第二十一条的规定不应当被执行拘留的，拘留所不予收拘，并通知拘留决定机关。</w:t>
      </w:r>
    </w:p>
    <w:p w14:paraId="729BFE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拘留所发现被拘留人吸食、注射毒品成瘾的，应当给予必要的戒毒治疗，并提请拘留所的主管公安机关对被拘留人依法作出社区戒毒或者强制隔离戒毒的决定。</w:t>
      </w:r>
    </w:p>
    <w:p w14:paraId="3797D3D0">
      <w:pPr>
        <w:pStyle w:val="3"/>
        <w:bidi w:val="0"/>
      </w:pPr>
      <w:r>
        <w:t>第四章　管理教育</w:t>
      </w:r>
    </w:p>
    <w:p w14:paraId="0E19B5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拘留所应当建立值班巡视制度和突发事件应急机制。值班巡视人员应当严守岗位，发现问题及时报告并妥善处理。</w:t>
      </w:r>
    </w:p>
    <w:p w14:paraId="002054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拘留所应当安装监控录像设备，对被拘留人进行安全监控。</w:t>
      </w:r>
    </w:p>
    <w:p w14:paraId="34B821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拘留所应当根据被拘留人的性别、是否成年以及其他管理的需要，对被拘留人实行分别拘押和管理。</w:t>
      </w:r>
    </w:p>
    <w:p w14:paraId="55BA23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对女性被拘留人的直接管理应当由女性人民警察进行。</w:t>
      </w:r>
    </w:p>
    <w:p w14:paraId="57A364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拘留所应当建立被拘留人管理档案。</w:t>
      </w:r>
    </w:p>
    <w:p w14:paraId="060160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拘留所应当按照规定的标准为被拘留人提供饮食，并尊重被拘留人的民族饮食习惯。</w:t>
      </w:r>
    </w:p>
    <w:p w14:paraId="36BD37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拘留所应当建立医疗卫生防疫制度，做好防病、防疫、治疗工作。</w:t>
      </w:r>
    </w:p>
    <w:p w14:paraId="431D04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拘留所对患病的被拘留人应当及时治疗。被拘留人患病需要出所治疗的，由拘留所所长批准，并派人民警察管理；被拘留人患有传染病需要隔离治疗的，拘留所应当采取隔离治疗措施。</w:t>
      </w:r>
    </w:p>
    <w:p w14:paraId="0B86FF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被拘留人病情严重的，拘留所应当立即采取急救措施并通知被拘留人的亲属。</w:t>
      </w:r>
    </w:p>
    <w:p w14:paraId="0A312F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拘留所发现被拘留人有下列情形之一的，应当建议拘留决定机关作出停止执行拘留的决定：</w:t>
      </w:r>
    </w:p>
    <w:p w14:paraId="4FA12E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(一)患有精神病或者患有传染病需要隔离治疗的；</w:t>
      </w:r>
    </w:p>
    <w:p w14:paraId="6EB194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(二)病情严重可能危及生命安全的。</w:t>
      </w:r>
    </w:p>
    <w:p w14:paraId="6062CF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为被拘留人提供的拘留期间生活必需品应当由拘留所检查登记后转交被拘留人。非生活必需品，拘留所不予接收。</w:t>
      </w:r>
    </w:p>
    <w:p w14:paraId="7D6029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拘留所应当对被拘留人进行法律、道德等教育，组织被拘留人开展适当的文体活动。</w:t>
      </w:r>
    </w:p>
    <w:p w14:paraId="358270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拘留所应当保证被拘留人每日不少于2小时的拘室外活动时间。</w:t>
      </w:r>
    </w:p>
    <w:p w14:paraId="12A502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拘留所不得强迫被拘留人从事生产劳动。</w:t>
      </w:r>
    </w:p>
    <w:p w14:paraId="34D3BF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被拘留人检举、揭发违法犯罪行为经查证属实或者被拘留人制止违法犯罪行为的，拘留所应当予以表扬。</w:t>
      </w:r>
    </w:p>
    <w:p w14:paraId="48343C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被拘留人有下列违法行为之一的，拘留所可以予以训诫、责令具结悔过或者使用警械：</w:t>
      </w:r>
    </w:p>
    <w:p w14:paraId="08EFB5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(一)哄闹、打架斗殴的；</w:t>
      </w:r>
    </w:p>
    <w:p w14:paraId="39D41C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(二)殴打、欺侮他人的；</w:t>
      </w:r>
    </w:p>
    <w:p w14:paraId="60961B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(三)故意损毁拘留所财物或者他人财物的；</w:t>
      </w:r>
    </w:p>
    <w:p w14:paraId="7718F5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(四)预谋或者实施逃跑的；</w:t>
      </w:r>
    </w:p>
    <w:p w14:paraId="7BDDED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(五)严重违反管理的其他行为。</w:t>
      </w:r>
    </w:p>
    <w:p w14:paraId="130C0A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拘留所人民警察对被拘留人使用警械应当经拘留所所长批准，并遵守有关法律、行政法规的规定。</w:t>
      </w:r>
    </w:p>
    <w:p w14:paraId="34E57A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被拘留人在拘留期间有新的违法犯罪嫌疑的，拘留所应当报告拘留所的主管公安机关处理；拘留所发现被拘留人收拘前有其他违法犯罪嫌疑的，应当通知拘留决定机关或者报告拘留所的主管公安机关处理。</w:t>
      </w:r>
    </w:p>
    <w:p w14:paraId="5869CD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拘留所保障被拘留人在拘留期间的通信权利，被拘留人与他人的来往信件不受检查和扣押。被拘留人应当遵守拘留所的通信管理规定。</w:t>
      </w:r>
    </w:p>
    <w:p w14:paraId="699F00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拘留所保障被拘留人在拘留期间的会见权利。被拘留人应当遵守拘留所的会见管理规定。</w:t>
      </w:r>
    </w:p>
    <w:p w14:paraId="4D54BD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会见被拘留人应当持有效身份证件按照规定的时间在拘留所的会见区进行。</w:t>
      </w:r>
    </w:p>
    <w:p w14:paraId="15D2D1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被拘留人委托的律师会见被拘留人还应当持律师执业证书、律师事务所证明和委托书或者法律援助公函。</w:t>
      </w:r>
    </w:p>
    <w:p w14:paraId="41B185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被拘留人遇有参加升学考试、子女出生或者近亲属病危、死亡等情形的，被拘留人或者其近亲属可以提出请假出所的申请。</w:t>
      </w:r>
    </w:p>
    <w:p w14:paraId="10F24C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请假出所的申请由拘留所提出审核意见，报拘留决定机关决定是否批准。拘留决定机关应当在被拘留人或者其近亲属提出申请的12小时内作出是否准予请假出所的决定。</w:t>
      </w:r>
    </w:p>
    <w:p w14:paraId="0C62D2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被拘留人请假出所的时间不计入拘留期限。</w:t>
      </w:r>
    </w:p>
    <w:p w14:paraId="3CFBB9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被拘留人或者其近亲属提出请假出所申请的，应当向拘留决定机关提出担保人或者交纳保证金。有关担保人和保证金的管理按照《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治安管理处罚法》的有关规定执行。</w:t>
      </w:r>
    </w:p>
    <w:p w14:paraId="224BE7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被拘留人请假出所不归的，由拘留决定机关负责带回拘留所执行拘留。</w:t>
      </w:r>
    </w:p>
    <w:p w14:paraId="1C1C1B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被拘留人提出举报、控告，申请行政复议，提起行政诉讼或者申请暂缓执行拘留的，拘留所应当在24小时内将有关材料转送有关机关，不得检查或者扣押。</w:t>
      </w:r>
    </w:p>
    <w:p w14:paraId="51B0D6D2">
      <w:pPr>
        <w:pStyle w:val="3"/>
        <w:bidi w:val="0"/>
      </w:pPr>
      <w:r>
        <w:t>第五章　解除拘留</w:t>
      </w:r>
    </w:p>
    <w:p w14:paraId="5CA969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被拘留人拘留期满，拘留所应当按时解除拘留，发给解除拘留证明书，并返还代为保管的财物。</w:t>
      </w:r>
    </w:p>
    <w:p w14:paraId="5CB5C7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被拘留人在解除拘留时有下列情形之一的，拘留所应当向有关机关或者单位移交被拘留人：</w:t>
      </w:r>
    </w:p>
    <w:p w14:paraId="21E633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(一)依法被决定驱逐出境、遣送出境的；</w:t>
      </w:r>
    </w:p>
    <w:p w14:paraId="0C40F0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(二)依法被决定执行刑事强制措施的；</w:t>
      </w:r>
    </w:p>
    <w:p w14:paraId="44AD15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(三)依法被决定社区戒毒、强制隔离戒毒的；</w:t>
      </w:r>
    </w:p>
    <w:p w14:paraId="4A8651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(四)依法被决定采取强制性教育矫治措施的。</w:t>
      </w:r>
    </w:p>
    <w:p w14:paraId="07F039A9">
      <w:pPr>
        <w:pStyle w:val="3"/>
        <w:bidi w:val="0"/>
      </w:pPr>
      <w:r>
        <w:t>第六章　附则</w:t>
      </w:r>
    </w:p>
    <w:p w14:paraId="12E263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执行拘留的时间以日为单位计算，从收拘当日到第2日为1日。</w:t>
      </w:r>
    </w:p>
    <w:p w14:paraId="3B4B50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国家安全机关设置的拘留所，由国家安全机关依照本条例的规定进行管理。</w:t>
      </w:r>
    </w:p>
    <w:p w14:paraId="21E157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被公安机关依法给予行政强制措施性质拘留的人在拘留所执行拘押，应当与本条例第二条规定的被拘留人分别拘押，具体管理办法由国务院公安部门参照本条例规定。</w:t>
      </w:r>
    </w:p>
    <w:p w14:paraId="07CFD2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3CF1D0F">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84A4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4D2872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4D2872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9E53FC"/>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BA34BD8"/>
    <w:rsid w:val="2C124454"/>
    <w:rsid w:val="2CE90BD8"/>
    <w:rsid w:val="2D644059"/>
    <w:rsid w:val="2DBE0D65"/>
    <w:rsid w:val="2E1B43B4"/>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1453AC"/>
    <w:rsid w:val="47A250A3"/>
    <w:rsid w:val="4DC87E21"/>
    <w:rsid w:val="4EDF3D2B"/>
    <w:rsid w:val="4EED79F5"/>
    <w:rsid w:val="5080370D"/>
    <w:rsid w:val="523F45D1"/>
    <w:rsid w:val="529D4C7B"/>
    <w:rsid w:val="53BF5C69"/>
    <w:rsid w:val="53DA0A43"/>
    <w:rsid w:val="575D4E2E"/>
    <w:rsid w:val="58035B31"/>
    <w:rsid w:val="58F6185E"/>
    <w:rsid w:val="591257DC"/>
    <w:rsid w:val="5DB22BFD"/>
    <w:rsid w:val="5DD739B2"/>
    <w:rsid w:val="5E900D37"/>
    <w:rsid w:val="5F5011B7"/>
    <w:rsid w:val="5F88093C"/>
    <w:rsid w:val="60492E1B"/>
    <w:rsid w:val="606376B8"/>
    <w:rsid w:val="61152047"/>
    <w:rsid w:val="620467BA"/>
    <w:rsid w:val="622D2BEC"/>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2025-06-29T10:58:59Z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3943E7A1AC354F9FA69F09BE6C8C0F03_12</vt:lpwstr>
  </property>
</Properties>
</file>