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FD5C3">
      <w:pPr>
        <w:pStyle w:val="10"/>
        <w:jc w:val="center"/>
        <w:rPr>
          <w:rFonts w:ascii="Times New Roman" w:hAnsi="Times New Roman" w:cs="Times New Roman"/>
          <w:sz w:val="44"/>
          <w:szCs w:val="44"/>
        </w:rPr>
      </w:pPr>
      <w:bookmarkStart w:id="0" w:name="_GoBack"/>
      <w:bookmarkEnd w:id="0"/>
    </w:p>
    <w:p w14:paraId="103CE02D">
      <w:pPr>
        <w:pStyle w:val="10"/>
        <w:jc w:val="center"/>
        <w:rPr>
          <w:rFonts w:ascii="Times New Roman" w:hAnsi="Times New Roman" w:cs="Times New Roman"/>
          <w:sz w:val="44"/>
          <w:szCs w:val="44"/>
        </w:rPr>
      </w:pPr>
      <w:r>
        <w:rPr>
          <w:rFonts w:ascii="Times New Roman" w:hAnsi="Times New Roman" w:cs="Times New Roman"/>
          <w:sz w:val="44"/>
          <w:szCs w:val="44"/>
        </w:rPr>
        <w:t>控制对企业进行经济检查的规定</w:t>
      </w:r>
    </w:p>
    <w:p w14:paraId="52279853">
      <w:pPr>
        <w:pStyle w:val="10"/>
        <w:jc w:val="center"/>
        <w:rPr>
          <w:rFonts w:ascii="Times New Roman" w:hAnsi="Times New Roman" w:cs="Times New Roman"/>
          <w:sz w:val="44"/>
          <w:szCs w:val="44"/>
        </w:rPr>
      </w:pPr>
    </w:p>
    <w:p w14:paraId="6BC27FB7">
      <w:pPr>
        <w:pStyle w:val="10"/>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239A8B4">
      <w:pPr>
        <w:pStyle w:val="10"/>
        <w:ind w:firstLine="640" w:firstLineChars="200"/>
        <w:rPr>
          <w:rFonts w:ascii="Times New Roman" w:hAnsi="Times New Roman" w:cs="Times New Roman"/>
          <w:sz w:val="32"/>
          <w:szCs w:val="32"/>
        </w:rPr>
      </w:pPr>
    </w:p>
    <w:p w14:paraId="51A5DB59">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为了规范行政机关对企业进行经济检查的行为，减轻企业负担，维护</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市场经济秩序，制定本规定。</w:t>
      </w:r>
    </w:p>
    <w:p w14:paraId="353F6F84">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本规定所称经济检查，是指行政机关对企业生产、经营活动遵守法律、法规情况进行的检查。</w:t>
      </w:r>
    </w:p>
    <w:p w14:paraId="7C41528D">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前款行政机关包括经贸、财政、审计、价格、税务、工商行政管理、质量技术监督、外汇管理、统计等部门。</w:t>
      </w:r>
    </w:p>
    <w:p w14:paraId="48D24B67">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除法律、法规明确规定外，任何行政机关不得擅自对企业进行经济检查。</w:t>
      </w:r>
    </w:p>
    <w:p w14:paraId="3A8E950A">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行政机关依照法律、法规对企业进行经济检查，应当统筹安排、注重效率、保证质量、避免重复。</w:t>
      </w:r>
    </w:p>
    <w:p w14:paraId="40A9C332">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行政机关对企业进行经济检查，应当事先拟订检查计划。检查计划应当包括检查依据、检查时间、检查对象、检查事项等内容。</w:t>
      </w:r>
    </w:p>
    <w:p w14:paraId="374784A6">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政机关应当将检查计划报同级人民政府指定的部门(以下统称指定部门)备案。指定部门应当对有关行政机关的检查计划进行必要的协调，能够合并的，应当合并；可以联合实施的，应当组织有关行政机关联合实施检查。</w:t>
      </w:r>
    </w:p>
    <w:p w14:paraId="7E93E3C5">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实行垂直管理体制的行政机关对企业进行经济检查，应当将检查计划报上一级机关备案。上一级机关应当对下一级行政机关的检查计划进行必要的协调，能够合并的，应当合并。</w:t>
      </w:r>
    </w:p>
    <w:p w14:paraId="57940E73">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同一行政机关对同一企业的经济检查每年一般不得超过一次；法律、行政法规和本规定另有规定的除外。</w:t>
      </w:r>
    </w:p>
    <w:p w14:paraId="78FD3B73">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税务机关对企业进行税务检查，应当按照归口管理、统一检查的原则，由国税机关、地税机关按照检查计划联合组织实施，省(自治区、直辖市)、市(州、盟)、县(旗)三级统筹协调。税务机关对同一企业的税务检查，每年不得超过两次。</w:t>
      </w:r>
    </w:p>
    <w:p w14:paraId="33AB3135">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质量技术监督机关对同一企业的产品质量进行监督抽查，除质量抽查不合格的外，每年不得超过两次。</w:t>
      </w:r>
    </w:p>
    <w:p w14:paraId="030E089C">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对已经派入国务院稽察特派员的国有重点大型企业，除法律、行政法规另有规定外，有关行政机关不再对企业进行财务检查。</w:t>
      </w:r>
    </w:p>
    <w:p w14:paraId="630E342F">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行政机关对企业进行经济检查时，应当出具检查通知书。检查通知书应当包括下列内容：</w:t>
      </w:r>
    </w:p>
    <w:p w14:paraId="2C005109">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(一)检查的法律、法规依据；</w:t>
      </w:r>
    </w:p>
    <w:p w14:paraId="58DD07A0">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(二)检查内容；</w:t>
      </w:r>
    </w:p>
    <w:p w14:paraId="2B0F0C6D">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(三)检查时限；</w:t>
      </w:r>
    </w:p>
    <w:p w14:paraId="1ADD3E5D">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(四)实施检查的人员及其负责人。</w:t>
      </w:r>
    </w:p>
    <w:p w14:paraId="293D3057">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行政机关在对企业进行经济检查结束后，应当及时提出客观、真实、明确的检查报告，并报指定部门或者上级部门备案。指定部门或者上级部门应当根据情况，将检查报告抄送有关行政机关。</w:t>
      </w:r>
    </w:p>
    <w:p w14:paraId="6F977F92">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行政机关对企业的检查报告能够满足其他行政机关履行其职责需要的，其他行政机关应当加以利用，避免重复检查。</w:t>
      </w:r>
    </w:p>
    <w:p w14:paraId="6AA45C44">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行政机关对企业进行经济检查，除法律、法规、国务院及财政部、国家计委以及省、自治区、直辖市人民政府规定的收费项目外，不得向企业收取任何费用，也不得以任何形式将检查费用转嫁给企业。</w:t>
      </w:r>
    </w:p>
    <w:p w14:paraId="3C3749AA">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行政机关的工作人员对企业进行经济检查时，不得接受被检查企业的任何馈赠、报酬、福利待遇，不得在被检查企业报销任何费用，不得参加被检查企业提供的宴请、娱乐、旅游等活动，不得通过检查工作为本人、亲友或者他人谋取利益。</w:t>
      </w:r>
    </w:p>
    <w:p w14:paraId="521DE248">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行政机关有下列行为之一的，对直接负责的主管人员和其他直接责任人员依法给予行政处分：</w:t>
      </w:r>
    </w:p>
    <w:p w14:paraId="765775B1">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(一)没有检查通知书，擅自对企业进行经济检查的；</w:t>
      </w:r>
    </w:p>
    <w:p w14:paraId="241564C6">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(二)同一行政机关在一年内对同一企业的经济检查超过规定次数的；</w:t>
      </w:r>
    </w:p>
    <w:p w14:paraId="68909EB3">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(三)违法向被检查企业收取费用或者将检查费用转嫁给企业的。</w:t>
      </w:r>
    </w:p>
    <w:p w14:paraId="44BD3CD2">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行政机关的工作人员有下列行为之一的，依法给予警告直至开除的行政处分：</w:t>
      </w:r>
    </w:p>
    <w:p w14:paraId="5EAE9BAD">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(一)违反规定，擅自到企业进行经济检查的；</w:t>
      </w:r>
    </w:p>
    <w:p w14:paraId="379FFC3A">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(二)接受被检查企业的馈赠、报酬、福利待遇的；</w:t>
      </w:r>
    </w:p>
    <w:p w14:paraId="3A8A31E0">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(三)在被检查企业报销费用的；</w:t>
      </w:r>
    </w:p>
    <w:p w14:paraId="33F9F879">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(四)参加被检查企业提供的宴请、娱乐、旅游等活动的；</w:t>
      </w:r>
    </w:p>
    <w:p w14:paraId="7094B8FA">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(五)通过检查工作为本人、亲友或者他人谋取利益的。</w:t>
      </w:r>
    </w:p>
    <w:p w14:paraId="0A56E2A9">
      <w:pPr>
        <w:pStyle w:val="10"/>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行政机关的工作人员接受的被检查企业的物品、报酬、福利待遇，依法予以没收、追缴或者责令退赔；在被检查企业报销的费用或者参加被检查企业提供的宴请、娱乐、旅游活动，责令退赔或者自行支付相关费用。</w:t>
      </w:r>
    </w:p>
    <w:p w14:paraId="21977C66">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对违反本规定对企业的经济检查，企业有权抵制，任何单位和个人有权向监察等有关部门检举。收到检举的部门应当负责保密并及时处理。</w:t>
      </w:r>
    </w:p>
    <w:p w14:paraId="6771EC16">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行政机关的工作人员对检举人进行报复陷害，构成犯罪的，依法追究刑事责任；尚不构成犯罪的，依法给予行政处分。</w:t>
      </w:r>
    </w:p>
    <w:p w14:paraId="0B18816D">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行政机关有理由认为企业存在违法行为或者违法嫌疑，依法进行调查的，不受本规定第四条、第五条、第六条、第七条、第八条、第九条的限制。</w:t>
      </w:r>
    </w:p>
    <w:p w14:paraId="258E275A">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国务院决定、国务院有关部门经国务院批准决定或者省、自治区、直辖市人民政府决定进行的专项检查，分别按照国务院或者省、自治区、直辖市人民政府确定的专项检查的范围、内容、时限和程序进行。</w:t>
      </w:r>
    </w:p>
    <w:p w14:paraId="2F2FF034">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各省、自治区、直辖市人民政府可以根据本规定制定实施办法。</w:t>
      </w:r>
    </w:p>
    <w:p w14:paraId="1BDB07DB">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其他行政机关对企业的检查，参照本规定执行。</w:t>
      </w:r>
    </w:p>
    <w:p w14:paraId="7CC440E8">
      <w:pPr>
        <w:pStyle w:val="10"/>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本规定自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15285">
    <w:pPr>
      <w:pStyle w:val="11"/>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5A15A520">
                <w:pPr>
                  <w:pStyle w:val="11"/>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C679F8"/>
    <w:rsid w:val="00027AB2"/>
    <w:rsid w:val="000917B9"/>
    <w:rsid w:val="000A5459"/>
    <w:rsid w:val="000C4C92"/>
    <w:rsid w:val="000D392D"/>
    <w:rsid w:val="000E1E0F"/>
    <w:rsid w:val="000E61BB"/>
    <w:rsid w:val="001123A3"/>
    <w:rsid w:val="0011763F"/>
    <w:rsid w:val="001308F7"/>
    <w:rsid w:val="001473C7"/>
    <w:rsid w:val="001E555F"/>
    <w:rsid w:val="00290D32"/>
    <w:rsid w:val="002A48DE"/>
    <w:rsid w:val="002C025D"/>
    <w:rsid w:val="002C3000"/>
    <w:rsid w:val="002F6361"/>
    <w:rsid w:val="003004CE"/>
    <w:rsid w:val="00351FC0"/>
    <w:rsid w:val="003653A6"/>
    <w:rsid w:val="00365B84"/>
    <w:rsid w:val="00366E7D"/>
    <w:rsid w:val="00367E2D"/>
    <w:rsid w:val="003767F3"/>
    <w:rsid w:val="0038655D"/>
    <w:rsid w:val="003A2108"/>
    <w:rsid w:val="003A6FAA"/>
    <w:rsid w:val="003D14A2"/>
    <w:rsid w:val="003D3DF5"/>
    <w:rsid w:val="003E1D23"/>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696872"/>
    <w:rsid w:val="00723BD5"/>
    <w:rsid w:val="00730ACC"/>
    <w:rsid w:val="00735841"/>
    <w:rsid w:val="00774219"/>
    <w:rsid w:val="0077596B"/>
    <w:rsid w:val="007953C3"/>
    <w:rsid w:val="007A2BEC"/>
    <w:rsid w:val="007C74E7"/>
    <w:rsid w:val="007E54CD"/>
    <w:rsid w:val="007F6536"/>
    <w:rsid w:val="00826E44"/>
    <w:rsid w:val="0083648E"/>
    <w:rsid w:val="008665B0"/>
    <w:rsid w:val="008C4A57"/>
    <w:rsid w:val="008F43D9"/>
    <w:rsid w:val="00965278"/>
    <w:rsid w:val="00965B34"/>
    <w:rsid w:val="009835FC"/>
    <w:rsid w:val="00993EBB"/>
    <w:rsid w:val="009D67A7"/>
    <w:rsid w:val="00A06F17"/>
    <w:rsid w:val="00A1689C"/>
    <w:rsid w:val="00A37B48"/>
    <w:rsid w:val="00A57CA4"/>
    <w:rsid w:val="00AA747A"/>
    <w:rsid w:val="00AD44EB"/>
    <w:rsid w:val="00B15D96"/>
    <w:rsid w:val="00B31E84"/>
    <w:rsid w:val="00B9435F"/>
    <w:rsid w:val="00BC2466"/>
    <w:rsid w:val="00BC4671"/>
    <w:rsid w:val="00BD7AE1"/>
    <w:rsid w:val="00BE0B46"/>
    <w:rsid w:val="00C603F7"/>
    <w:rsid w:val="00C679F8"/>
    <w:rsid w:val="00C7190D"/>
    <w:rsid w:val="00CA02BD"/>
    <w:rsid w:val="00CB4C46"/>
    <w:rsid w:val="00CC5669"/>
    <w:rsid w:val="00CD01A8"/>
    <w:rsid w:val="00D11792"/>
    <w:rsid w:val="00D15169"/>
    <w:rsid w:val="00D56773"/>
    <w:rsid w:val="00D61EFD"/>
    <w:rsid w:val="00D83072"/>
    <w:rsid w:val="00D92776"/>
    <w:rsid w:val="00DF7D69"/>
    <w:rsid w:val="00E149FA"/>
    <w:rsid w:val="00E21E2B"/>
    <w:rsid w:val="00E40DDC"/>
    <w:rsid w:val="00E44CB1"/>
    <w:rsid w:val="00E73B49"/>
    <w:rsid w:val="00EC63E9"/>
    <w:rsid w:val="00ED65AD"/>
    <w:rsid w:val="00F2134E"/>
    <w:rsid w:val="00F52F1B"/>
    <w:rsid w:val="00F62793"/>
    <w:rsid w:val="00F90210"/>
    <w:rsid w:val="00FA2E60"/>
    <w:rsid w:val="00FA45FB"/>
    <w:rsid w:val="00FB4416"/>
    <w:rsid w:val="00FB783C"/>
    <w:rsid w:val="00FC6E24"/>
    <w:rsid w:val="00FD7678"/>
    <w:rsid w:val="00FD7765"/>
    <w:rsid w:val="0B1379A3"/>
    <w:rsid w:val="1A6F39B8"/>
    <w:rsid w:val="1D4B59C7"/>
    <w:rsid w:val="26ED1EB7"/>
    <w:rsid w:val="27174967"/>
    <w:rsid w:val="38102C03"/>
    <w:rsid w:val="38254BDC"/>
    <w:rsid w:val="3C1873BA"/>
    <w:rsid w:val="40341926"/>
    <w:rsid w:val="409D008B"/>
    <w:rsid w:val="41580AE7"/>
    <w:rsid w:val="4AF653B0"/>
    <w:rsid w:val="596C5D88"/>
    <w:rsid w:val="61CF6037"/>
    <w:rsid w:val="7012198F"/>
    <w:rsid w:val="71F5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jc w:val="center"/>
      <w:outlineLvl w:val="1"/>
    </w:pPr>
    <w:rPr>
      <w:rFonts w:eastAsia="方正黑体_GBK" w:asciiTheme="majorHAnsi" w:hAnsiTheme="majorHAnsi"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semiHidden/>
    <w:unhideWhenUsed/>
    <w:qFormat/>
    <w:uiPriority w:val="99"/>
    <w:pPr>
      <w:tabs>
        <w:tab w:val="center" w:pos="4153"/>
        <w:tab w:val="right" w:pos="8306"/>
      </w:tabs>
      <w:snapToGrid w:val="0"/>
      <w:jc w:val="left"/>
    </w:pPr>
    <w:rPr>
      <w:sz w:val="18"/>
      <w:szCs w:val="18"/>
    </w:rPr>
  </w:style>
  <w:style w:type="paragraph" w:styleId="12">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28"/>
    <w:semiHidden/>
    <w:unhideWhenUsed/>
    <w:qFormat/>
    <w:uiPriority w:val="99"/>
    <w:pPr>
      <w:snapToGrid w:val="0"/>
      <w:jc w:val="left"/>
    </w:pPr>
    <w:rPr>
      <w:sz w:val="18"/>
      <w:szCs w:val="18"/>
    </w:rPr>
  </w:style>
  <w:style w:type="character" w:styleId="16">
    <w:name w:val="footnote reference"/>
    <w:basedOn w:val="15"/>
    <w:semiHidden/>
    <w:unhideWhenUsed/>
    <w:qFormat/>
    <w:uiPriority w:val="99"/>
    <w:rPr>
      <w:vertAlign w:val="superscript"/>
    </w:rPr>
  </w:style>
  <w:style w:type="character" w:customStyle="1" w:styleId="17">
    <w:name w:val="纯文本 Char"/>
    <w:basedOn w:val="15"/>
    <w:link w:val="10"/>
    <w:qFormat/>
    <w:uiPriority w:val="99"/>
    <w:rPr>
      <w:rFonts w:ascii="宋体" w:hAnsi="Courier New" w:eastAsia="宋体" w:cs="Courier New"/>
      <w:szCs w:val="21"/>
    </w:rPr>
  </w:style>
  <w:style w:type="character" w:customStyle="1" w:styleId="18">
    <w:name w:val="页眉 Char"/>
    <w:basedOn w:val="15"/>
    <w:link w:val="12"/>
    <w:semiHidden/>
    <w:qFormat/>
    <w:uiPriority w:val="99"/>
    <w:rPr>
      <w:sz w:val="18"/>
      <w:szCs w:val="18"/>
    </w:rPr>
  </w:style>
  <w:style w:type="character" w:customStyle="1" w:styleId="19">
    <w:name w:val="页脚 Char"/>
    <w:basedOn w:val="15"/>
    <w:link w:val="11"/>
    <w:semiHidden/>
    <w:qFormat/>
    <w:uiPriority w:val="99"/>
    <w:rPr>
      <w:sz w:val="18"/>
      <w:szCs w:val="18"/>
    </w:rPr>
  </w:style>
  <w:style w:type="character" w:customStyle="1" w:styleId="20">
    <w:name w:val="标题 1 Char"/>
    <w:basedOn w:val="15"/>
    <w:link w:val="2"/>
    <w:qFormat/>
    <w:uiPriority w:val="9"/>
    <w:rPr>
      <w:b/>
      <w:bCs/>
      <w:kern w:val="44"/>
      <w:sz w:val="44"/>
      <w:szCs w:val="44"/>
    </w:rPr>
  </w:style>
  <w:style w:type="character" w:customStyle="1" w:styleId="21">
    <w:name w:val="标题 2 Char"/>
    <w:basedOn w:val="15"/>
    <w:link w:val="3"/>
    <w:semiHidden/>
    <w:qFormat/>
    <w:uiPriority w:val="9"/>
    <w:rPr>
      <w:rFonts w:eastAsia="方正黑体_GBK" w:asciiTheme="majorHAnsi" w:hAnsiTheme="majorHAnsi" w:cstheme="majorBidi"/>
      <w:b/>
      <w:bCs/>
      <w:sz w:val="32"/>
      <w:szCs w:val="32"/>
    </w:rPr>
  </w:style>
  <w:style w:type="character" w:customStyle="1" w:styleId="22">
    <w:name w:val="标题 3 Char"/>
    <w:basedOn w:val="15"/>
    <w:link w:val="4"/>
    <w:semiHidden/>
    <w:qFormat/>
    <w:uiPriority w:val="9"/>
    <w:rPr>
      <w:b/>
      <w:bCs/>
      <w:sz w:val="32"/>
      <w:szCs w:val="32"/>
    </w:rPr>
  </w:style>
  <w:style w:type="character" w:customStyle="1" w:styleId="23">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5"/>
    <w:link w:val="6"/>
    <w:semiHidden/>
    <w:qFormat/>
    <w:uiPriority w:val="9"/>
    <w:rPr>
      <w:b/>
      <w:bCs/>
      <w:sz w:val="28"/>
      <w:szCs w:val="28"/>
    </w:rPr>
  </w:style>
  <w:style w:type="character" w:customStyle="1" w:styleId="25">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5"/>
    <w:link w:val="8"/>
    <w:semiHidden/>
    <w:qFormat/>
    <w:uiPriority w:val="9"/>
    <w:rPr>
      <w:b/>
      <w:bCs/>
      <w:sz w:val="24"/>
      <w:szCs w:val="24"/>
    </w:rPr>
  </w:style>
  <w:style w:type="character" w:customStyle="1" w:styleId="27">
    <w:name w:val="标题 8 Char"/>
    <w:basedOn w:val="15"/>
    <w:link w:val="9"/>
    <w:semiHidden/>
    <w:qFormat/>
    <w:uiPriority w:val="9"/>
    <w:rPr>
      <w:rFonts w:asciiTheme="majorHAnsi" w:hAnsiTheme="majorHAnsi" w:eastAsiaTheme="majorEastAsia" w:cstheme="majorBidi"/>
      <w:sz w:val="24"/>
      <w:szCs w:val="24"/>
    </w:rPr>
  </w:style>
  <w:style w:type="character" w:customStyle="1" w:styleId="28">
    <w:name w:val="脚注文本 Char"/>
    <w:basedOn w:val="15"/>
    <w:link w:val="1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298</Words>
  <Characters>1699</Characters>
  <Lines>14</Lines>
  <Paragraphs>3</Paragraphs>
  <TotalTime>26</TotalTime>
  <ScaleCrop>false</ScaleCrop>
  <LinksUpToDate>false</LinksUpToDate>
  <CharactersWithSpaces>1994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2019-05-22T12:35:00Z</dcterms:created>
  <dc:creator>Administrator</dc:creator>
  <cp:lastModifiedBy>拱酝爻涣和</cp:lastModifiedBy>
  <cp:lastPrinted>2019-05-25T00:31:00Z</cp:lastPrinted>
  <dcterms:modified xsi:type="dcterms:W3CDTF">2025-06-29T10:59:45Z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5D0A60F615304C9C84A051D51290C578_12</vt:lpwstr>
  </property>
</Properties>
</file>