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135E">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64717FD8">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政府投资条例</w:t>
      </w:r>
    </w:p>
    <w:p w14:paraId="4A312522">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602A526">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960405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13A9D6F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为了充分发挥政府投资作用，提高政府投资效益，规范政府投资行为，激发社会投资活力，制定本条例。</w:t>
      </w:r>
    </w:p>
    <w:p w14:paraId="27686C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本条例所称政府投资，是指在中国境内使用预算安排的资金进行固定资产投资建设活动，包括新建、扩建、改建、技术改造等。</w:t>
      </w:r>
    </w:p>
    <w:p w14:paraId="600494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政府投资资金应当投向市场不能有效配置资源的社会公益服务、公共基础设施、农业农村、生态环境保护、重大科技进步、社会管理、国家安全等公共领域的项目，以非经营性项目为主。</w:t>
      </w:r>
    </w:p>
    <w:p w14:paraId="697ACD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国家完善有关政策措施，发挥政府投资资金的引导和带动作用，鼓励社会资金投向前款规定的领域。</w:t>
      </w:r>
    </w:p>
    <w:p w14:paraId="5B5A6F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国家建立政府投资范围定期评估调整机制，不断优化政府投资方向和结构。</w:t>
      </w:r>
    </w:p>
    <w:p w14:paraId="4711055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政府投资应当遵循科学决策、规范管理、注重绩效、公开透明的原则。</w:t>
      </w:r>
    </w:p>
    <w:p w14:paraId="7E34972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政府投资应当与经济社会发展水平和财政收支状况相适应。</w:t>
      </w:r>
    </w:p>
    <w:p w14:paraId="494C0C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国家加强对政府投资资金的预算约束。政府及其有关部门不得违法违规举借债务筹措政府投资资金。</w:t>
      </w:r>
    </w:p>
    <w:p w14:paraId="6020E2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政府投资资金按项目安排，以直接投资方式为主；对确需支持的经营性项目，主要采取资本金注入方式，也可以适当采取投资补助、贷款贴息等方式。</w:t>
      </w:r>
    </w:p>
    <w:p w14:paraId="104015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安排政府投资资金，应当符合推进中央与地方财政事权和支出责任划分改革的有关要求，并平等对待各类投资主体，不得设置歧视性条件。</w:t>
      </w:r>
    </w:p>
    <w:p w14:paraId="435EBD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国家通过建立项目库等方式，加强对使用政府投资资金项目的储备。</w:t>
      </w:r>
    </w:p>
    <w:p w14:paraId="6F6992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国务院投资主管部门依照本条例和国务院的规定，履行政府投资综合管理职责。国务院其他有关部门依照本条例和国务院规定的职责分工，履行相应的政府投资管理职责。</w:t>
      </w:r>
    </w:p>
    <w:p w14:paraId="49FBAC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县级以上地方人民政府投资主管部门和其他有关部门依照本条例和本级人民政府规定的职责分工，履行相应的政府投资管理职责。</w:t>
      </w:r>
    </w:p>
    <w:p w14:paraId="1496401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政府投资决策</w:t>
      </w:r>
    </w:p>
    <w:p w14:paraId="67290FD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县级以上人民政府应当根据国民经济和社会发展规划、中期财政规划和国家宏观调控政策，结合财政收支状况，统筹安排使用政府投资资金的项目，规范使用各类政府投资资金。</w:t>
      </w:r>
    </w:p>
    <w:p w14:paraId="337BCF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14:paraId="799A1B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项目单位应当加强政府投资项目的前期工作，保证前期工作的深度达到规定的要求，并对项目建议书、可行性研究报告、初步设计以及依法应当附具的其他文件的真实性负责。</w:t>
      </w:r>
    </w:p>
    <w:p w14:paraId="530071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除涉及国家秘密的项目外，投资主管部门和其他有关部门应当通过投资项目在线审批监管平台(以下简称在线平台)，使用在线平台生成的项目代码办理政府投资项目审批手续。</w:t>
      </w:r>
    </w:p>
    <w:p w14:paraId="53C199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投资主管部门和其他有关部门应当通过在线平台列明与政府投资有关的规划、产业政策等，公开政府投资项目审批的办理流程、办理时限等，并为项目单位提供相关咨询服务。</w:t>
      </w:r>
    </w:p>
    <w:p w14:paraId="040953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投资主管部门或者其他有关部门应当根据国民经济和社会发展规划、相关领域专项规划、产业政策等，从下列方面对政府投资项目进行审查，作出是否批准的决定：</w:t>
      </w:r>
    </w:p>
    <w:p w14:paraId="2D9655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(一)项目建议书提出的项目建设的必要性；</w:t>
      </w:r>
    </w:p>
    <w:p w14:paraId="033C7C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(二)可行性研究报告分析的项目的技术经济可行性、社会效益以及项目资金等主要建设条件的落实情况；</w:t>
      </w:r>
    </w:p>
    <w:p w14:paraId="28CAE2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(三)初步设计及其提出的投资概算是否符合可行性研究报告批复以及国家有关标准和规范的要求；</w:t>
      </w:r>
    </w:p>
    <w:p w14:paraId="60DE0B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(四)依照法律、行政法规和国家有关规定应当审查的其他事项。</w:t>
      </w:r>
    </w:p>
    <w:p w14:paraId="7A36EA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投资主管部门或者其他有关部门对政府投资项目不予批准的，应当书面通知项目单位并说明理由。</w:t>
      </w:r>
    </w:p>
    <w:p w14:paraId="1707D0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对经济社会发展、社会公众利益有重大影响或者投资规模较大的政府投资项目，投资主管部门或者其他有关部门应当在中介服务机构评估、公众参与、专家评议、风险评估的基础上作出是否批准的决定。</w:t>
      </w:r>
    </w:p>
    <w:p w14:paraId="6A1FECB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经投资主管部门或者其他有关部门核定的投资概算是控制政府投资项目总投资的依据。</w:t>
      </w:r>
    </w:p>
    <w:p w14:paraId="2C4E22D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初步设计提出的投资概算超过经批准的可行性研究报告提出的投资估算10%的，项目单位应当向投资主管部门或者其他有关部门报告，投资主管部门或者其他有关部门可以要求项目单位重新报送可行性研究报告。</w:t>
      </w:r>
    </w:p>
    <w:p w14:paraId="206BD4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对下列政府投资项目，可以按照国家有关规定简化需要报批的文件和审批程序：</w:t>
      </w:r>
    </w:p>
    <w:p w14:paraId="50E57E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(一)相关规划中已经明确的项目；</w:t>
      </w:r>
    </w:p>
    <w:p w14:paraId="47E82C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(二)部分扩建、改建项目；</w:t>
      </w:r>
    </w:p>
    <w:p w14:paraId="03F97D3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(三)建设内容单一、投资规模较小、技术方案简单的项目；</w:t>
      </w:r>
    </w:p>
    <w:p w14:paraId="57331E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(四)为应对自然灾害、事故灾难、公共卫生事件、社会安全事件等突发事件需要紧急建设的项目。</w:t>
      </w:r>
    </w:p>
    <w:p w14:paraId="1883915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前款第三项所列项目的具体范围，由国务院投资主管部门会同国务院其他有关部门规定。</w:t>
      </w:r>
    </w:p>
    <w:p w14:paraId="479D19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采取投资补助、贷款贴息等方式安排政府投资资金的，项目单位应当按照国家有关规定办理手续。</w:t>
      </w:r>
    </w:p>
    <w:p w14:paraId="568AE8D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政府投资年度计划</w:t>
      </w:r>
    </w:p>
    <w:p w14:paraId="78D6AAC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国务院投资主管部门对其负责安排的政府投资编制政府投资年度计划，国务院其他有关部门对其负责安排的本行业、本领域的政府投资编制政府投资年度计划。</w:t>
      </w:r>
    </w:p>
    <w:p w14:paraId="39D6C6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县级以上地方人民政府有关部门按照本级人民政府的规定，编制政府投资年度计划。</w:t>
      </w:r>
    </w:p>
    <w:p w14:paraId="7671FA3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政府投资年度计划应当明确项目名称、建设内容及规模、建设工期、项目总投资、年度投资额及资金来源等事项。</w:t>
      </w:r>
    </w:p>
    <w:p w14:paraId="15AE8C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列入政府投资年度计划的项目应当符合下列条件：</w:t>
      </w:r>
    </w:p>
    <w:p w14:paraId="23EFCD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(一)采取直接投资方式、资本金注入方式的，可行性研究报告已经批准或者投资概算已经核定；</w:t>
      </w:r>
    </w:p>
    <w:p w14:paraId="387F8C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(二)采取投资补助、贷款贴息等方式的，已经按照国家有关规定办理手续；</w:t>
      </w:r>
    </w:p>
    <w:p w14:paraId="322963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(三)县级以上人民政府有关部门规定的其他条件。</w:t>
      </w:r>
    </w:p>
    <w:p w14:paraId="3C4E8A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政府投资年度计划应当和本级预算相衔接。</w:t>
      </w:r>
    </w:p>
    <w:p w14:paraId="50054B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财政部门应当根据经批准的预算，按照法律、行政法规和国库管理的有关规定，及时、足额办理政府投资资金拨付。</w:t>
      </w:r>
    </w:p>
    <w:p w14:paraId="231D9B4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政府投资项目实施</w:t>
      </w:r>
    </w:p>
    <w:p w14:paraId="753CAE1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政府投资项目开工建设，应当符合本条例和有关法律、行政法规规定的建设条件；不符合规定的建设条件的，不得开工建设。</w:t>
      </w:r>
    </w:p>
    <w:p w14:paraId="16234F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国务院规定应当审批开工报告的重大政府投资项目，按照规定办理开工报告审批手续后方可开工建设。</w:t>
      </w:r>
    </w:p>
    <w:p w14:paraId="758C97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政府投资项目应当按照投资主管部门或者其他有关部门批准的建设地点、建设规模和建设内容实施；拟变更建设地点或者拟对建设规模、建设内容等作较大变更的，应当按照规定的程序报原审批部门审批。</w:t>
      </w:r>
    </w:p>
    <w:p w14:paraId="7218D3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政府投资项目所需资金应当按照国家有关规定确保落实到位。</w:t>
      </w:r>
    </w:p>
    <w:p w14:paraId="2A41F9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政府投资项目不得由施工单位垫资建设。</w:t>
      </w:r>
    </w:p>
    <w:p w14:paraId="4C21E5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政府投资项目建设投资原则上不得超过经核定的投资概算。</w:t>
      </w:r>
    </w:p>
    <w:p w14:paraId="66A2A6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国家政策调整、价格上涨、地质条件发生重大变化等原因确需增加投资概算的，项目单位应当提出调整方案及资金来源，按照规定的程序报原初步设计审批部门或者投资概算核定部门核定；涉及预算调整或者调剂的，依照有关预算的法律、行政法规和国家有关规定办理。</w:t>
      </w:r>
    </w:p>
    <w:p w14:paraId="31F754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政府投资项目应当按照国家有关规定合理确定并严格执行建设工期，任何单位和个人不得非法干预。</w:t>
      </w:r>
    </w:p>
    <w:p w14:paraId="2FD220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政府投资项目建成后，应当按照国家有关规定进行竣工验收，并在竣工验收合格后及时办理竣工财务决算。</w:t>
      </w:r>
    </w:p>
    <w:p w14:paraId="25BF33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政府投资项目结余的财政资金，应当按照国家有关规定缴回国库。</w:t>
      </w:r>
    </w:p>
    <w:p w14:paraId="45F7D8A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投资主管部门或者其他有关部门应当按照国家有关规定选择有代表性的已建成政府投资项目，委托中介服务机构对所选项目进行后评价。后评价应当根据项目建成后的实际效果，对项目审批和实施进行全面评价并提出明确意见。</w:t>
      </w:r>
    </w:p>
    <w:p w14:paraId="4B56249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监督管理</w:t>
      </w:r>
    </w:p>
    <w:p w14:paraId="35F3A3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投资主管部门和依法对政府投资项目负有监督管理职责的其他部门应当采取在线监测、现场核查等方式，加强对政府投资项目实施情况的监督检查。</w:t>
      </w:r>
    </w:p>
    <w:p w14:paraId="18E625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项目单位应当通过在线平台如实报送政府投资项目开工建设、建设进度、竣工的基本信息。</w:t>
      </w:r>
    </w:p>
    <w:p w14:paraId="32749D8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投资主管部门和依法对政府投资项目负有监督管理职责的其他部门应当建立政府投资项目信息共享机制，通过在线平台实现信息共享。</w:t>
      </w:r>
    </w:p>
    <w:p w14:paraId="1F749F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项目单位应当按照国家有关规定加强政府投资项目档案管理，将项目审批和实施过程中的有关文件、资料存档备查。</w:t>
      </w:r>
    </w:p>
    <w:p w14:paraId="3E567D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政府投资年度计划、政府投资项目审批和实施以及监督检查的信息应当依法公开。</w:t>
      </w:r>
    </w:p>
    <w:p w14:paraId="3BB391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政府投资项目的绩效管理、建设工程质量管理、安全生产管理等事项，依照有关法律、行政法规和国家有关规定执行。</w:t>
      </w:r>
    </w:p>
    <w:p w14:paraId="281C439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14:paraId="604FE8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有下列情形之一的，责令改正，对负有责任的领导人员和直接责任人员依法给予处分：</w:t>
      </w:r>
    </w:p>
    <w:p w14:paraId="2F27B6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(一)超越审批权限审批政府投资项目；</w:t>
      </w:r>
    </w:p>
    <w:p w14:paraId="0AB53D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(二)对不符合规定的政府投资项目予以批准；</w:t>
      </w:r>
    </w:p>
    <w:p w14:paraId="44C0B3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(三)未按照规定核定或者调整政府投资项目的投资概算；</w:t>
      </w:r>
    </w:p>
    <w:p w14:paraId="7DB0F5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(四)为不符合规定的项目安排投资补助、贷款贴息等政府投资资金；</w:t>
      </w:r>
    </w:p>
    <w:p w14:paraId="06773C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(五)履行政府投资管理职责中其他玩忽职守、滥用职权、徇私舞弊的情形。</w:t>
      </w:r>
    </w:p>
    <w:p w14:paraId="4924F0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有下列情形之一的，依照有关预算的法律、行政法规和国家有关规定追究法律责任：</w:t>
      </w:r>
    </w:p>
    <w:p w14:paraId="1B6940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(一)政府及其有关部门违法违规举借债务筹措政府投资资金；</w:t>
      </w:r>
    </w:p>
    <w:p w14:paraId="651478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(二)未按照规定及时、足额办理政府投资资金拨付；</w:t>
      </w:r>
    </w:p>
    <w:p w14:paraId="6ECA50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(三)转移、侵占、挪用政府投资资金。</w:t>
      </w:r>
    </w:p>
    <w:p w14:paraId="22B2E2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项目单位有下列情形之一的，责令改正，根据具体情况，暂停、停止拨付资金或者收回已拨付的资金，暂停或者停止建设活动，对负有责任的领导人员和直接责任人员依法给予处分：</w:t>
      </w:r>
    </w:p>
    <w:p w14:paraId="1F174E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(一)未经批准或者不符合规定的建设条件开工建设政府投资项目；</w:t>
      </w:r>
    </w:p>
    <w:p w14:paraId="25B1BD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(二)弄虚作假骗取政府投资项目审批或者投资补助、贷款贴息等政府投资资金；</w:t>
      </w:r>
    </w:p>
    <w:p w14:paraId="3C930E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(三)未经批准变更政府投资项目的建设地点或者对建设规模、建设内容等作较大变更；</w:t>
      </w:r>
    </w:p>
    <w:p w14:paraId="2E7A7F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(四)擅自增加投资概算；</w:t>
      </w:r>
    </w:p>
    <w:p w14:paraId="1047C9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(五)要求施工单位对政府投资项目垫资建设；</w:t>
      </w:r>
    </w:p>
    <w:p w14:paraId="24A3E2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(六)无正当理由不实施或者不按照建设工期实施已批准的政府投资项目。</w:t>
      </w:r>
    </w:p>
    <w:p w14:paraId="40FF39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项目单位未按照规定将政府投资项目审批和实施过程中的有关文件、资料存档备查，或者转移、隐匿、篡改、毁弃项目有关文件、资料的，责令改正，对负有责任的领导人员和直接责任人员依法给予处分。</w:t>
      </w:r>
    </w:p>
    <w:p w14:paraId="6D08B4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违反本条例规定，构成犯罪的，依法追究刑事责任。</w:t>
      </w:r>
    </w:p>
    <w:p w14:paraId="399BBC1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53F28D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国防科技工业领域政府投资的管理办法，由国务院国防科技工业管理部门根据本条例规定的原则另行制定。</w:t>
      </w:r>
    </w:p>
    <w:p w14:paraId="0D98BA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中国人民解放军和中国人民武装警察部队的固定资产投资管理，按照中央军事委员会的规定执行。</w:t>
      </w:r>
    </w:p>
    <w:p w14:paraId="54433E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3C9A922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7BB1DDF"/>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EA7D8">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4215EB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23E5A73"/>
    <w:rsid w:val="33710948"/>
    <w:rsid w:val="375F4065"/>
    <w:rsid w:val="3B244691"/>
    <w:rsid w:val="40A84980"/>
    <w:rsid w:val="47694C2A"/>
    <w:rsid w:val="4E6311FC"/>
    <w:rsid w:val="4F0E3F12"/>
    <w:rsid w:val="718346DB"/>
    <w:rsid w:val="79083405"/>
    <w:rsid w:val="7DDF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2025-06-29T11:22:32Z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9647912EF4ED4455AE4EDFE32057FF5E_12</vt:lpwstr>
  </property>
</Properties>
</file>