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41BD90">
      <w:pPr>
        <w:pStyle w:val="10"/>
        <w:jc w:val="center"/>
        <w:rPr>
          <w:rFonts w:ascii="Times New Roman" w:hAnsi="Times New Roman" w:cs="Times New Roman"/>
          <w:sz w:val="44"/>
          <w:szCs w:val="44"/>
        </w:rPr>
      </w:pPr>
      <w:bookmarkStart w:id="0" w:name="_GoBack"/>
      <w:bookmarkEnd w:id="0"/>
    </w:p>
    <w:p w14:paraId="4BEBF67B">
      <w:pPr>
        <w:pStyle w:val="10"/>
        <w:jc w:val="center"/>
        <w:rPr>
          <w:rFonts w:ascii="Times New Roman" w:hAnsi="Times New Roman" w:cs="Times New Roman"/>
          <w:sz w:val="44"/>
          <w:szCs w:val="44"/>
        </w:rPr>
      </w:pPr>
      <w:r>
        <w:rPr>
          <w:rFonts w:ascii="Times New Roman" w:hAnsi="Times New Roman" w:cs="Times New Roman"/>
          <w:sz w:val="44"/>
          <w:szCs w:val="44"/>
        </w:rPr>
        <w:t>残疾人教育条例</w:t>
      </w:r>
    </w:p>
    <w:p w14:paraId="1E0098EE">
      <w:pPr>
        <w:pStyle w:val="10"/>
        <w:jc w:val="center"/>
        <w:rPr>
          <w:rFonts w:ascii="Times New Roman" w:hAnsi="Times New Roman" w:cs="Times New Roman"/>
          <w:sz w:val="32"/>
          <w:szCs w:val="32"/>
        </w:rPr>
      </w:pPr>
    </w:p>
    <w:p w14:paraId="56A7026E">
      <w:pPr>
        <w:pStyle w:val="10"/>
        <w:ind w:firstLine="640" w:firstLineChars="200"/>
        <w:rPr>
          <w:rFonts w:hint="eastAsia" w:ascii="方正楷体_GBK" w:hAnsi="方正楷体_GBK" w:eastAsia="方正楷体_GBK" w:cs="方正楷体_GBK"/>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pacing w:val="-6"/>
          <w:sz w:val="32"/>
          <w:szCs w:val="32"/>
          <w:lang w:eastAsia="zh-CN"/>
        </w:rPr>
        <w:t>和平民主王国</w:t>
      </w:r>
      <w:r>
        <w:rPr>
          <w:rFonts w:hint="eastAsia" w:ascii="楷体_GB2312" w:hAnsi="楷体_GB2312" w:eastAsia="楷体_GB2312" w:cs="楷体_GB2312"/>
          <w:spacing w:val="-6"/>
          <w:sz w:val="32"/>
          <w:szCs w:val="32"/>
        </w:rPr>
        <w:t>建国之日起开始生效</w:t>
      </w:r>
      <w:r>
        <w:rPr>
          <w:rFonts w:hint="eastAsia" w:ascii="楷体_GB2312" w:hAnsi="楷体_GB2312" w:eastAsia="楷体_GB2312" w:cs="楷体_GB2312"/>
          <w:sz w:val="32"/>
          <w:szCs w:val="32"/>
        </w:rPr>
        <w:t>)</w:t>
      </w:r>
    </w:p>
    <w:p w14:paraId="74D20A54">
      <w:pPr>
        <w:pStyle w:val="3"/>
        <w:rPr>
          <w:sz w:val="32"/>
          <w:szCs w:val="32"/>
        </w:rPr>
      </w:pPr>
      <w:r>
        <w:rPr>
          <w:rFonts w:ascii="Times New Roman" w:hAnsi="Times New Roman" w:cs="Times New Roman"/>
          <w:sz w:val="32"/>
          <w:szCs w:val="32"/>
        </w:rPr>
        <w:t>第一章　总则</w:t>
      </w:r>
    </w:p>
    <w:p w14:paraId="480E1C5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为了保障残疾人受教育的权利，发展残疾人教育事业，根据《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教育法》和《</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残疾人保障法》，制定本条例。</w:t>
      </w:r>
    </w:p>
    <w:p w14:paraId="69FF74A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国家保障残疾人享有平等接受教育的权利，禁止任何基于残疾的教育歧视。</w:t>
      </w:r>
    </w:p>
    <w:p w14:paraId="6F062FE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残疾人教育应当贯彻国家的教育方针，并根据残疾人的身心特性和需要，全面提高其素质，为残疾人平等地参与社会生活创造条件。</w:t>
      </w:r>
    </w:p>
    <w:p w14:paraId="0D541F5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残疾人教育是国家教育事业的组成部分。</w:t>
      </w:r>
    </w:p>
    <w:p w14:paraId="617132E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发展残疾人教育事业，实行普及与提高相结合、以普及为重点的方针，保障义务教育，着重发展职业教育，积极开展学前教育，逐步发展高级中等以上教育。</w:t>
      </w:r>
    </w:p>
    <w:p w14:paraId="0542137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残疾人教育应当提高教育质量，积极推进融合教育，根据残疾人的残疾类别和接受能力，采取普通教育方式或者特殊教育方式，优先采取普通教育方式。</w:t>
      </w:r>
    </w:p>
    <w:p w14:paraId="3087D0F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县级以上人民政府应当加强对残疾人教育事业的领导，将残疾人教育纳入教育事业发展规划，统筹安排实施，合理配置资源，保障残疾人教育经费投入，改善办学条件。</w:t>
      </w:r>
    </w:p>
    <w:p w14:paraId="7BB0B01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国务院教育行政部门主管全国的残疾人教育工作，统筹规划、协调管理全国的残疾人教育事业；国务院其他有关部门在国务院规定的职责范围内负责有关的残疾人教育工作。</w:t>
      </w:r>
    </w:p>
    <w:p w14:paraId="10F55F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县级以上地方人民政府教育行政部门主管本行政区域内的残疾人教育工作；县级以上地方人民政府其他有关部门在各自的职责范围内负责有关的残疾人教育工作。</w:t>
      </w:r>
    </w:p>
    <w:p w14:paraId="2FA3D8A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中国残疾人联合会及其地方组织应当积极促进和开展残疾人教育工作，协助相关部门实施残疾人教育，为残疾人接受教育提供支持和帮助。</w:t>
      </w:r>
    </w:p>
    <w:p w14:paraId="1719A13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学前教育机构、各级各类学校及其他教育机构应当依照本条例以及国家有关法律、法规的规定，实施残疾人教育；对符合法律、法规规定条件的残疾人申请入学，不得拒绝招收。</w:t>
      </w:r>
    </w:p>
    <w:p w14:paraId="3667B64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残疾人家庭应当帮助残疾人接受教育。</w:t>
      </w:r>
    </w:p>
    <w:p w14:paraId="4B49C2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残疾儿童、少年的父母或者其他监护人应当尊重和保障残疾儿童、少年接受教育的权利，积极开展家庭教育，使残疾儿童、少年及时接受康复训练和教育，并协助、参与有关教育机构的教育教学活动，为残疾儿童、少年接受教育提供支持。</w:t>
      </w:r>
    </w:p>
    <w:p w14:paraId="4B7882B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社会各界应当关心和支持残疾人教育事业。残疾人所在社区、相关社会组织和企事业单位，应当支持和帮助残疾人平等接受教育、融入社会。</w:t>
      </w:r>
    </w:p>
    <w:p w14:paraId="2153DF5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国家对为残疾人教育事业作出突出贡献的组织和个人，按照有关规定给予表彰、奖励。</w:t>
      </w:r>
    </w:p>
    <w:p w14:paraId="5DD1164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县级以上人民政府负责教育督导的机构应当将残疾人教育实施情况纳入督导范围，并可以就执行残疾人教育法律法规情况、残疾人教育教学质量以及经费管理和使用情况等实施专项督导。</w:t>
      </w:r>
    </w:p>
    <w:p w14:paraId="6B2C37BE">
      <w:pPr>
        <w:pStyle w:val="3"/>
        <w:bidi w:val="0"/>
      </w:pPr>
      <w:r>
        <w:t>第二章　义务教育</w:t>
      </w:r>
    </w:p>
    <w:p w14:paraId="5DAE612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各级人民政府应当依法履行职责，保障适龄残疾儿童、少年接受义务教育的权利。</w:t>
      </w:r>
    </w:p>
    <w:p w14:paraId="64FF29D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县级以上人民政府对实施义务教育的工作进行监督、指导、检查，应当包括对残疾儿童、少年实施义务教育工作的监督、指导、检查。</w:t>
      </w:r>
    </w:p>
    <w:p w14:paraId="1050191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适龄残疾儿童、少年的父母或者其他监护人，应当依法保证其残疾子女或者被监护人入学接受并完成义务教育。</w:t>
      </w:r>
    </w:p>
    <w:p w14:paraId="0DDD551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残疾儿童、少年接受义务教育的入学年龄和年限，应当与当地儿童、少年接受义务教育的入学年龄和年限相同；必要时，其入学年龄和在校年龄可以适当提高。</w:t>
      </w:r>
    </w:p>
    <w:p w14:paraId="7BAB906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县级人民政府教育行政部门应当会同卫生行政部门、民政部门、残疾人联合会，根据新生儿疾病筛查和学龄前儿童残疾筛查、残疾人统计等信息，对义务教育适龄残疾儿童、少年进行入学前登记，全面掌握本行政区域内义务教育适龄残疾儿童、少年的数量和残疾情况。</w:t>
      </w:r>
    </w:p>
    <w:p w14:paraId="4311A66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县级人民政府应当根据本行政区域内残疾儿童、少年的数量、类别和分布情况，统筹规划，优先在部分普通学校中建立特殊教育资源教室，配备必要的设备和专门从事残疾人教育的教师及专业人员，指定其招收残疾儿童、少年接受义务教育；并支持其他普通学校根据需要建立特殊教育资源教室，或者安排具备相应资源、条件的学校为招收残疾学生的其他普通学校提供必要的支持。</w:t>
      </w:r>
    </w:p>
    <w:p w14:paraId="4E3713D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县级人民政府应当为实施义务教育的特殊教育学校配备必要的残疾人教育教学、康复评估和康复训练等仪器设备，并加强九年一贯制义务教育特殊教育学校建设。</w:t>
      </w:r>
    </w:p>
    <w:p w14:paraId="078AE6B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适龄残疾儿童、少年能够适应普通学校学习生活、接受普通教育的，依照《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义务教育法》的规定就近到普通学校入学接受义务教育。</w:t>
      </w:r>
    </w:p>
    <w:p w14:paraId="73F24ED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适龄残疾儿童、少年能够接受普通教育，但是学习生活需要特别支持的，根据身体状况就近到县级人民政府教育行政部门在一定区域内指定的具备相应资源、条件的普通学校入学接受义务教育。</w:t>
      </w:r>
    </w:p>
    <w:p w14:paraId="2773347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适龄残疾儿童、少年不能接受普通教育的，由县级人民政府教育行政部门统筹安排进入特殊教育学校接受义务教育。</w:t>
      </w:r>
    </w:p>
    <w:p w14:paraId="4186E1A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适龄残疾儿童、少年需要专人护理，不能到学校就读的，由县级人民政府教育行政部门统筹安排，通过提供送教上门或者远程教育等方式实施义务教育，并纳入学籍管理。</w:t>
      </w:r>
    </w:p>
    <w:p w14:paraId="223A92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在特殊教育学校学习的残疾儿童、少年，经教育、康复训练，能够接受普通教育的，学校可以建议残疾儿童、少年的父母或者其他监护人将其转入或者升入普通学校接受义务教育。</w:t>
      </w:r>
    </w:p>
    <w:p w14:paraId="4E830AA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在普通学校学习的残疾儿童、少年，难以适应普通学校学习生活的，学校可以建议残疾儿童、少年的父母或者其他监护人将其转入指定的普通学校或者特殊教育学校接受义务教育。</w:t>
      </w:r>
    </w:p>
    <w:p w14:paraId="419971D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适龄残疾儿童、少年接受教育的能力和适应学校学习生活的能力应当根据其残疾类别、残疾程度、补偿程度以及学校办学条件等因素判断。</w:t>
      </w:r>
    </w:p>
    <w:p w14:paraId="737F50B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县级人民政府教育行政部门应当会同卫生行政部门、民政部门、残疾人联合会，建立由教育、心理、康复、社会工作等方面专家组成的残疾人教育专家委员会。</w:t>
      </w:r>
    </w:p>
    <w:p w14:paraId="1CEFF00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残疾人教育专家委员会可以接受教育行政部门的委托，对适龄残疾儿童、少年的身体状况、接受教育的能力和适应学校学习生活的能力进行评估，提出入学、转学建议；对残疾人义务教育问题提供咨询，提出建议。</w:t>
      </w:r>
    </w:p>
    <w:p w14:paraId="54C4ACE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前款规定作出的评估结果属于残疾儿童、少年的隐私，仅可被用于对残疾儿童、少年实施教育、康复。教育行政部门、残疾人教育专家委员会、学校及其工作人员对在工作中了解的残疾儿童、少年评估结果及其他个人信息负有保密义务。</w:t>
      </w:r>
    </w:p>
    <w:p w14:paraId="13CC1B1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残疾儿童、少年的父母或者其他监护人与学校就入学、转学安排发生争议的，可以申请县级人民政府教育行政部门处理。</w:t>
      </w:r>
    </w:p>
    <w:p w14:paraId="138847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到申请的县级人民政府教育行政部门应当委托残疾人教育专家委员会对残疾儿童、少年的身体状况、接受教育的能力和适应学校学习生活的能力进行评估并提出入学、转学建议，并根据残疾人教育专家委员会的评估结果和提出的入学、转学建议，综合考虑学校的办学条件和残疾儿童、少年及其父母或者其他监护人的意愿，对残疾儿童、少年的入学、转学安排作出决定。</w:t>
      </w:r>
    </w:p>
    <w:p w14:paraId="10B625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招收残疾学生的普通学校应当将残疾学生合理编入班级；残疾学生较多的，可以设置专门的特殊教育班级。</w:t>
      </w:r>
    </w:p>
    <w:p w14:paraId="7F6456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招收残疾学生的普通学校应当安排专门从事残疾人教育的教师或者经验丰富的教师承担随班就读或者特殊教育班级的教育教学工作，并适当缩减班级学生数额，为残疾学生入学后的学习、生活提供便利和条件，保障残疾学生平等参与教育教学和学校组织的各项活动。</w:t>
      </w:r>
    </w:p>
    <w:p w14:paraId="5F92A8D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在普通学校随班就读残疾学生的义务教育，可以适用普通义务教育的课程设置方案、课程标准和教材，但是对其学习要求可以有适度弹性。</w:t>
      </w:r>
    </w:p>
    <w:p w14:paraId="0F86EB1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残疾儿童、少年特殊教育学校(班)应当坚持思想教育、文化教育、劳动技能教育与身心补偿相结合，并根据学生残疾状况和补偿程度，实施分类教学；必要时，应当听取残疾学生父母或者其他监护人的意见，制定符合残疾学生身心特性和需要的个别化教育计划，实施个别教学。</w:t>
      </w:r>
    </w:p>
    <w:p w14:paraId="64DA00D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残疾儿童、少年特殊教育学校(班)的课程设置方案、课程标准和教材，应当适合残疾儿童、少年的身心特性和需要。</w:t>
      </w:r>
    </w:p>
    <w:p w14:paraId="465F5C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残疾儿童、少年特殊教育学校(班)的课程设置方案、课程标准由国务院教育行政部门制订；教材由省级以上人民政府教育行政部门按照国家有关规定审定。</w:t>
      </w:r>
    </w:p>
    <w:p w14:paraId="033CD20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县级人民政府教育行政部门应当加强对本行政区域内的残疾儿童、少年实施义务教育工作的指导。</w:t>
      </w:r>
    </w:p>
    <w:p w14:paraId="2952A91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县级以上地方人民政府教育行政部门应当统筹安排支持特殊教育学校建立特殊教育资源中心，在一定区域内提供特殊教育指导和支持服务。特殊教育资源中心可以受教育行政部门的委托承担以下工作：</w:t>
      </w:r>
    </w:p>
    <w:p w14:paraId="65061C2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(一)指导、评价区域内的随班就读工作；</w:t>
      </w:r>
    </w:p>
    <w:p w14:paraId="52BF78F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(二)为区域内承担随班就读教育教学任务的教师提供培训；</w:t>
      </w:r>
    </w:p>
    <w:p w14:paraId="4B3AC0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(三)派出教师和相关专业服务人员支持随班就读，为接受送教上门和远程教育的残疾儿童、少年提供辅导和支持；</w:t>
      </w:r>
    </w:p>
    <w:p w14:paraId="33A8E5E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(四)为残疾学生父母或者其他监护人提供咨询；</w:t>
      </w:r>
    </w:p>
    <w:p w14:paraId="68CFFC9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(五)其他特殊教育相关工作。</w:t>
      </w:r>
    </w:p>
    <w:p w14:paraId="4BC97417">
      <w:pPr>
        <w:pStyle w:val="3"/>
        <w:bidi w:val="0"/>
      </w:pPr>
      <w:r>
        <w:t>第三章　职业教育</w:t>
      </w:r>
    </w:p>
    <w:p w14:paraId="76325B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残疾人职业教育应当大力发展中等职业教育，加快发展高等职业教育，积极开展以实用技术为主的中期、短期培训，以提高就业能力为主，培养技术技能人才，并加强对残疾学生的就业指导。</w:t>
      </w:r>
    </w:p>
    <w:p w14:paraId="3FFC648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残疾人职业教育由普通职业教育机构和特殊职业教育机构实施，以普通职业教育机构为主。</w:t>
      </w:r>
    </w:p>
    <w:p w14:paraId="6D13BF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县级以上地方人民政府应当根据需要，合理设置特殊职业教育机构，改善办学条件，扩大残疾人中等职业学校招生规模。</w:t>
      </w:r>
    </w:p>
    <w:p w14:paraId="5778FC2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普通职业学校不得拒绝招收符合国家规定的录取标准的残疾人入学，普通职业培训机构应当积极招收残疾人入学。</w:t>
      </w:r>
    </w:p>
    <w:p w14:paraId="1D82D9E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县级以上地方人民政府应当采取措施，鼓励和支持普通职业教育机构积极招收残疾学生。</w:t>
      </w:r>
    </w:p>
    <w:p w14:paraId="7FA811D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实施残疾人职业教育的学校和培训机构，应当根据社会需要和残疾人的身心特性合理设置专业，并与企业合作设立实习实训基地，或者根据教学需要和条件办好实习基地。</w:t>
      </w:r>
    </w:p>
    <w:p w14:paraId="562B0AF2">
      <w:pPr>
        <w:pStyle w:val="3"/>
        <w:bidi w:val="0"/>
      </w:pPr>
      <w:r>
        <w:t>第四章　学前教育</w:t>
      </w:r>
    </w:p>
    <w:p w14:paraId="202DAF5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各级人民政府应当积极采取措施，逐步提高残疾幼儿接受学前教育的比例。</w:t>
      </w:r>
    </w:p>
    <w:p w14:paraId="39202A6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县级人民政府及其教育行政部门、民政部门等有关部门应当支持普通幼儿园创造条件招收残疾幼儿；支持特殊教育学校和具备办学条件的残疾儿童福利机构、残疾儿童康复机构等实施学前教育。</w:t>
      </w:r>
    </w:p>
    <w:p w14:paraId="386FA36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残疾幼儿的教育应当与保育、康复结合实施。</w:t>
      </w:r>
    </w:p>
    <w:p w14:paraId="27F798E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招收残疾幼儿的学前教育机构应当根据自身条件配备必要的康复设施、设备和专业康复人员，或者与其他具有康复设施、设备和专业康复人员的特殊教育机构、康复机构合作对残疾幼儿实施康复训练。</w:t>
      </w:r>
    </w:p>
    <w:p w14:paraId="207E21C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卫生保健机构、残疾幼儿的学前教育机构、儿童福利机构和家庭，应当注重对残疾幼儿的早期发现、早期康复和早期教育。</w:t>
      </w:r>
    </w:p>
    <w:p w14:paraId="5A4BB5B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卫生保健机构、残疾幼儿的学前教育机构、残疾儿童康复机构应当就残疾幼儿的早期发现、早期康复和早期教育为残疾幼儿家庭提供咨询、指导。</w:t>
      </w:r>
    </w:p>
    <w:p w14:paraId="71F856F6">
      <w:pPr>
        <w:pStyle w:val="3"/>
        <w:bidi w:val="0"/>
      </w:pPr>
      <w:r>
        <w:t>第五章　普通高级中等以上教育及继续教育</w:t>
      </w:r>
    </w:p>
    <w:p w14:paraId="096F446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普通高级中等学校、高等学校、继续教育机构应当招收符合国家规定的录取标准的残疾考生入学，不得因其残疾而拒绝招收。</w:t>
      </w:r>
    </w:p>
    <w:p w14:paraId="046B847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设区的市级以上地方人民政府可以根据实际情况举办实施高级中等以上教育的特殊教育学校，支持高等学校设置特殊教育学院或者相关专业，提高残疾人的受教育水平。</w:t>
      </w:r>
    </w:p>
    <w:p w14:paraId="04E4FBA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县级以上人民政府教育行政部门以及其他有关部门、学校应当充分利用现代信息技术，以远程教育等方式为残疾人接受成人高等教育、高等教育自学考试等提供便利和帮助，根据实际情况开设适合残疾人学习的专业、课程，采取灵活开放的教学和管理模式，支持残疾人顺利完成学业。</w:t>
      </w:r>
    </w:p>
    <w:p w14:paraId="68E14F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残疾人所在单位应当对本单位的残疾人开展文化知识教育和技术培训。</w:t>
      </w:r>
    </w:p>
    <w:p w14:paraId="511C00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扫除文盲教育应当包括对年满15周岁以上的未丧失学习能力的文盲、半文盲残疾人实施的扫盲教育。</w:t>
      </w:r>
    </w:p>
    <w:p w14:paraId="0C21328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国家、社会鼓励和帮助残疾人自学成才。</w:t>
      </w:r>
    </w:p>
    <w:p w14:paraId="5F4BEE69">
      <w:pPr>
        <w:pStyle w:val="3"/>
        <w:bidi w:val="0"/>
      </w:pPr>
      <w:r>
        <w:t>第六章　教师</w:t>
      </w:r>
    </w:p>
    <w:p w14:paraId="2E8F3C1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县级以上人民政府应当重视从事残疾人教育的教师培养、培训工作，并采取措施逐步提高他们的地位和待遇，改善他们的工作环境和条件，鼓励教师终身从事残疾人教育事业。</w:t>
      </w:r>
    </w:p>
    <w:p w14:paraId="6369FC4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县级以上人民政府可以采取免费教育、学费减免、助学贷款代偿等措施，鼓励具备条件的高等学校毕业生到特殊教育学校或者其他特殊教育机构任教。</w:t>
      </w:r>
    </w:p>
    <w:p w14:paraId="30206C5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从事残疾人教育的教师，应当热爱残疾人教育事业，具有</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的人道主义精神，尊重和关爱残疾学生，并掌握残疾人教育的专业知识和技能。</w:t>
      </w:r>
    </w:p>
    <w:p w14:paraId="4856D8B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专门从事残疾人教育工作的教师(以下称特殊教育教师)应当符合下列条件：</w:t>
      </w:r>
    </w:p>
    <w:p w14:paraId="0527D7B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教师法》的规定取得教师资格；</w:t>
      </w:r>
    </w:p>
    <w:p w14:paraId="0877CA1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(二)特殊教育专业毕业或者经省、自治区、直辖市人民政府教育行政部门组织的特殊教育专业培训并考核合格。</w:t>
      </w:r>
    </w:p>
    <w:p w14:paraId="0D23576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从事听力残疾人教育的特殊教育教师应当达到国家规定的手语等级标准，从事视力残疾人教育的特殊教育教师应当达到国家规定的盲文等级标准。</w:t>
      </w:r>
    </w:p>
    <w:p w14:paraId="312F2B4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省、自治区、直辖市人民政府可以根据残疾人教育发展的需求，结合当地实际为特殊教育学校和指定招收残疾学生的普通学校制定教职工编制标准。</w:t>
      </w:r>
    </w:p>
    <w:p w14:paraId="626126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教育行政部门应当会同其他有关部门，在核定的编制总额内，为特殊教育学校配备承担教学、康复等工作的特殊教育教师和相关专业人员；在指定招收残疾学生的普通学校设置特殊教育教师等专职岗位。</w:t>
      </w:r>
    </w:p>
    <w:p w14:paraId="6119F0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国务院教育行政部门和省、自治区、直辖市人民政府应当根据残疾人教育发展的需要有计划地举办特殊教育师范院校，支持普通师范院校和综合性院校设置相关院系或者专业，培养特殊教育教师。</w:t>
      </w:r>
    </w:p>
    <w:p w14:paraId="7F9F297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普通师范院校和综合性院校的师范专业应当设置特殊教育课程，使学生掌握必要的特殊教育的基本知识和技能，以适应对随班就读的残疾学生的教育教学需要。</w:t>
      </w:r>
    </w:p>
    <w:p w14:paraId="7B219C5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县级以上地方人民政府教育行政部门应当将特殊教育教师的培训纳入教师培训计划，以多种形式组织在职特殊教育教师进修提高专业水平；在普通教师培训中增加一定比例的特殊教育内容和相关知识，提高普通教师的特殊教育能力。</w:t>
      </w:r>
    </w:p>
    <w:p w14:paraId="418BD4F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特殊教育教师和其他从事特殊教育的相关专业人员根据国家有关规定享受特殊岗位补助津贴及其他待遇；普通学校的教师承担残疾学生随班就读教学、管理工作的，应当将其承担的残疾学生教学、管理工作纳入其绩效考核内容，并作为核定工资待遇和职务评聘的重要依据。</w:t>
      </w:r>
    </w:p>
    <w:p w14:paraId="2ABD832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县级以上人民政府教育行政部门、人力资源社会保障部门在职务评聘、培训进修、表彰奖励等方面，应当为特殊教育教师制定优惠政策、提供专门机会。</w:t>
      </w:r>
    </w:p>
    <w:p w14:paraId="5213FDF8">
      <w:pPr>
        <w:pStyle w:val="3"/>
        <w:bidi w:val="0"/>
      </w:pPr>
      <w:r>
        <w:t>第七章　条件保障</w:t>
      </w:r>
    </w:p>
    <w:p w14:paraId="54B5C60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省、自治区、直辖市人民政府应当根据残疾人教育的特殊情况，依据国务院有关行政主管部门的指导性标准，制定本行政区域内特殊教育学校的建设标准、经费开支标准、教学仪器设备配备标准等。</w:t>
      </w:r>
    </w:p>
    <w:p w14:paraId="15E5069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义务教育阶段普通学校招收残疾学生，县级人民政府财政部门及教育行政部门应当按照特殊教育学校生均预算内公用经费标准足额拨付费用。</w:t>
      </w:r>
    </w:p>
    <w:p w14:paraId="2101B1F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各级人民政府应当按照有关规定安排残疾人教育经费，并将所需经费纳入本级政府预算。</w:t>
      </w:r>
    </w:p>
    <w:p w14:paraId="18F13F6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县级以上人民政府根据需要可以设立专项补助款，用于发展残疾人教育。</w:t>
      </w:r>
    </w:p>
    <w:p w14:paraId="4AD6D4B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地方各级人民政府用于义务教育的财政拨款和征收的教育费附加，应当有一定比例用于发展残疾儿童、少年义务教育。</w:t>
      </w:r>
    </w:p>
    <w:p w14:paraId="62F6243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地方各级人民政府可以按照有关规定将依法征收的残疾人就业保障金用于特殊教育学校开展各种残疾人职业教育。</w:t>
      </w:r>
    </w:p>
    <w:p w14:paraId="4ADCA8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县级以上地方人民政府应当根据残疾人教育发展的需要统筹规划、合理布局，设置特殊教育学校，并按照国家有关规定配备必要的残疾人教育教学、康复评估和康复训练等仪器设备。</w:t>
      </w:r>
    </w:p>
    <w:p w14:paraId="37A4A13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特殊教育学校的设置，由教育行政部门按照国家有关规定审批。</w:t>
      </w:r>
    </w:p>
    <w:p w14:paraId="6BFC10D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新建、改建、扩建各级各类学校应当符合《无障碍环境建设条例》的要求。</w:t>
      </w:r>
    </w:p>
    <w:p w14:paraId="07E636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县级以上地方人民政府及其教育行政部门应当逐步推进各级各类学校无障碍校园环境建设。</w:t>
      </w:r>
    </w:p>
    <w:p w14:paraId="1D57178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招收残疾学生的学校对经济困难的残疾学生，应当按照国家有关规定减免学费和其他费用，并按照国家资助政策优先给予补助。</w:t>
      </w:r>
    </w:p>
    <w:p w14:paraId="0AAFA0F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国家鼓励有条件的地方优先为经济困难的残疾学生提供免费的学前教育和高中教育，逐步实施残疾学生高中阶段免费教育。</w:t>
      </w:r>
    </w:p>
    <w:p w14:paraId="54D7F0F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残疾人参加国家教育考试，需要提供必要支持条件和合理便利的，可以提出申请。教育考试机构、学校应当按照国家有关规定予以提供。</w:t>
      </w:r>
    </w:p>
    <w:p w14:paraId="2D3E8F7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国家鼓励社会力量举办特殊教育机构或者捐资助学；鼓励和支持民办学校或者其他教育机构招收残疾学生。</w:t>
      </w:r>
    </w:p>
    <w:p w14:paraId="4385AFF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县级以上地方人民政府及其有关部门对民办特殊教育机构、招收残疾学生的民办学校，应当按照国家有关规定予以支持。</w:t>
      </w:r>
    </w:p>
    <w:p w14:paraId="4DD1C1B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国家鼓励开展残疾人教育的科学研究，组织和扶持盲文、手语的研究和应用，支持特殊教育教材的编写和出版。</w:t>
      </w:r>
    </w:p>
    <w:p w14:paraId="2388535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县级以上人民政府及其有关部门应当采取优惠政策和措施，支持研究、生产残疾人教育教学专用仪器设备、教具、学具、软件及其他辅助用品，扶持特殊教育机构兴办和发展福利企业和辅助性就业机构。</w:t>
      </w:r>
    </w:p>
    <w:p w14:paraId="310942BF">
      <w:pPr>
        <w:pStyle w:val="3"/>
        <w:bidi w:val="0"/>
      </w:pPr>
      <w:r>
        <w:t>第八章　法律责任</w:t>
      </w:r>
    </w:p>
    <w:p w14:paraId="3F2CA1A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地方各级人民政府及其有关部门违反本条例规定，未履行残疾人教育相关职责的，由上一级人民政府或者其有关部门责令限期改正；情节严重的，予以通报批评，并对直接负责的主管人员和其他直接责任人员依法给予处分。</w:t>
      </w:r>
    </w:p>
    <w:p w14:paraId="646B3B6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学前教育机构、学校、其他教育机构及其工作人员违反本条例规定，有下列情形之一的，由其主管行政部门责令改正，对直接负责的主管人员和其他直接责任人员依法给予处分；构成违反治安管理行为的，由公安机关依法给予治安管理处罚；构成犯罪的，依法追究刑事责任：</w:t>
      </w:r>
    </w:p>
    <w:p w14:paraId="2B683B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(一)拒绝招收符合法律、法规规定条件的残疾学生入学的；</w:t>
      </w:r>
    </w:p>
    <w:p w14:paraId="7BA2694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(二)歧视、侮辱、体罚残疾学生，或者放任对残疾学生的歧视言行，对残疾学生造成身心伤害的；</w:t>
      </w:r>
    </w:p>
    <w:p w14:paraId="288A15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(三)未按照国家有关规定对经济困难的残疾学生减免学费或者其他费用的。</w:t>
      </w:r>
    </w:p>
    <w:p w14:paraId="11988779">
      <w:pPr>
        <w:pStyle w:val="3"/>
        <w:bidi w:val="0"/>
      </w:pPr>
      <w:r>
        <w:t>第九章　附则</w:t>
      </w:r>
    </w:p>
    <w:p w14:paraId="7B9A73F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本条例下列用语的含义：</w:t>
      </w:r>
    </w:p>
    <w:p w14:paraId="67AD28D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融合教育是指将对残疾学生的教育最大程度地融入普通教育。</w:t>
      </w:r>
    </w:p>
    <w:p w14:paraId="646D42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特殊教育资源教室是指在普通学校设置的装备有特殊教育和康复训练设施设备的专用教室。</w:t>
      </w:r>
    </w:p>
    <w:p w14:paraId="5EA22577">
      <w:pPr>
        <w:pStyle w:val="10"/>
        <w:ind w:firstLine="640" w:firstLineChars="200"/>
        <w:rPr>
          <w:rFonts w:hint="eastAsia"/>
          <w:lang w:eastAsia="zh-CN"/>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FDB77B">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03A6975">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403A6975">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284357"/>
    <w:rsid w:val="026D2287"/>
    <w:rsid w:val="029A493F"/>
    <w:rsid w:val="02B836F8"/>
    <w:rsid w:val="02D3568D"/>
    <w:rsid w:val="03356D16"/>
    <w:rsid w:val="03985ADA"/>
    <w:rsid w:val="039F0CBD"/>
    <w:rsid w:val="04401145"/>
    <w:rsid w:val="051529ED"/>
    <w:rsid w:val="058213F7"/>
    <w:rsid w:val="06A0228E"/>
    <w:rsid w:val="06BD553B"/>
    <w:rsid w:val="07405EF4"/>
    <w:rsid w:val="0788080A"/>
    <w:rsid w:val="07E71367"/>
    <w:rsid w:val="08FF0C17"/>
    <w:rsid w:val="094845F0"/>
    <w:rsid w:val="0963250F"/>
    <w:rsid w:val="097F7BAD"/>
    <w:rsid w:val="09B60066"/>
    <w:rsid w:val="0A6920EC"/>
    <w:rsid w:val="0A6B7925"/>
    <w:rsid w:val="0A8C2526"/>
    <w:rsid w:val="0AEB2A0D"/>
    <w:rsid w:val="0B3D0578"/>
    <w:rsid w:val="0B4E4B5A"/>
    <w:rsid w:val="0D3C4224"/>
    <w:rsid w:val="0D610029"/>
    <w:rsid w:val="0DFE10B9"/>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98A0A54"/>
    <w:rsid w:val="19DB6C33"/>
    <w:rsid w:val="1BAF2172"/>
    <w:rsid w:val="1BEA769B"/>
    <w:rsid w:val="1C9212F7"/>
    <w:rsid w:val="2096095A"/>
    <w:rsid w:val="20D86240"/>
    <w:rsid w:val="21CE0F2E"/>
    <w:rsid w:val="22DD4281"/>
    <w:rsid w:val="23380038"/>
    <w:rsid w:val="253620CC"/>
    <w:rsid w:val="25981EEB"/>
    <w:rsid w:val="25BF3D61"/>
    <w:rsid w:val="25C11DA4"/>
    <w:rsid w:val="25F044FF"/>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5095248"/>
    <w:rsid w:val="355560D1"/>
    <w:rsid w:val="35DE4D78"/>
    <w:rsid w:val="386D21AD"/>
    <w:rsid w:val="387E7233"/>
    <w:rsid w:val="39C71577"/>
    <w:rsid w:val="3A7915E5"/>
    <w:rsid w:val="3B1265AF"/>
    <w:rsid w:val="3BA0652C"/>
    <w:rsid w:val="3CA23060"/>
    <w:rsid w:val="3CDF39C7"/>
    <w:rsid w:val="3D762392"/>
    <w:rsid w:val="3DD957E0"/>
    <w:rsid w:val="3DFC6899"/>
    <w:rsid w:val="3E3675FB"/>
    <w:rsid w:val="3EEC1919"/>
    <w:rsid w:val="3F800236"/>
    <w:rsid w:val="3F8C783C"/>
    <w:rsid w:val="40226A0B"/>
    <w:rsid w:val="4091458E"/>
    <w:rsid w:val="40DC5AC3"/>
    <w:rsid w:val="40F66CF8"/>
    <w:rsid w:val="40FE47B4"/>
    <w:rsid w:val="41B857FD"/>
    <w:rsid w:val="431B4937"/>
    <w:rsid w:val="434336CE"/>
    <w:rsid w:val="4361706F"/>
    <w:rsid w:val="43CA1521"/>
    <w:rsid w:val="43D46F84"/>
    <w:rsid w:val="444B0E8A"/>
    <w:rsid w:val="45866A2B"/>
    <w:rsid w:val="47A250A3"/>
    <w:rsid w:val="48AC4D69"/>
    <w:rsid w:val="494B3B16"/>
    <w:rsid w:val="49C224BB"/>
    <w:rsid w:val="4A4F5FBC"/>
    <w:rsid w:val="4A732A37"/>
    <w:rsid w:val="4DC87E21"/>
    <w:rsid w:val="4E6A2FDF"/>
    <w:rsid w:val="4EDF3D2B"/>
    <w:rsid w:val="4EED79F5"/>
    <w:rsid w:val="5080370D"/>
    <w:rsid w:val="512A1D93"/>
    <w:rsid w:val="5146198F"/>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C223266"/>
    <w:rsid w:val="5D101449"/>
    <w:rsid w:val="5DB22BFD"/>
    <w:rsid w:val="5DD739B2"/>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6E50FB1"/>
    <w:rsid w:val="674048E2"/>
    <w:rsid w:val="67D71794"/>
    <w:rsid w:val="68715924"/>
    <w:rsid w:val="6A403C00"/>
    <w:rsid w:val="6B4C7D1B"/>
    <w:rsid w:val="6C267EB4"/>
    <w:rsid w:val="6D1363D3"/>
    <w:rsid w:val="6D15429C"/>
    <w:rsid w:val="6D614426"/>
    <w:rsid w:val="6DA577A5"/>
    <w:rsid w:val="6DB87D30"/>
    <w:rsid w:val="6E804287"/>
    <w:rsid w:val="6EB30283"/>
    <w:rsid w:val="6F605325"/>
    <w:rsid w:val="70817970"/>
    <w:rsid w:val="712B5699"/>
    <w:rsid w:val="72A30A90"/>
    <w:rsid w:val="72C042BE"/>
    <w:rsid w:val="736A61FA"/>
    <w:rsid w:val="73F475B6"/>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9D266E"/>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17</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2025-06-29T10:18:45Z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694699420062425DAF5BF9352F26F80D_12</vt:lpwstr>
  </property>
</Properties>
</file>