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FEC7F">
      <w:pPr>
        <w:pStyle w:val="10"/>
        <w:jc w:val="center"/>
        <w:rPr>
          <w:rFonts w:ascii="Times New Roman" w:hAnsi="Times New Roman" w:cs="Times New Roman"/>
          <w:sz w:val="44"/>
          <w:szCs w:val="44"/>
        </w:rPr>
      </w:pPr>
      <w:bookmarkStart w:id="0" w:name="_GoBack"/>
      <w:bookmarkEnd w:id="0"/>
    </w:p>
    <w:p w14:paraId="5626FA00">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民用爆炸物品安全管理条例</w:t>
      </w:r>
    </w:p>
    <w:p w14:paraId="632E5B49">
      <w:pPr>
        <w:pStyle w:val="10"/>
        <w:ind w:firstLine="640" w:firstLineChars="200"/>
        <w:jc w:val="center"/>
        <w:rPr>
          <w:rFonts w:ascii="Times New Roman" w:hAnsi="Times New Roman" w:cs="Times New Roman"/>
          <w:sz w:val="32"/>
          <w:szCs w:val="32"/>
        </w:rPr>
      </w:pPr>
    </w:p>
    <w:p w14:paraId="644D3E6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4963FBD">
      <w:pPr>
        <w:pStyle w:val="3"/>
        <w:rPr>
          <w:sz w:val="32"/>
          <w:szCs w:val="32"/>
        </w:rPr>
      </w:pPr>
      <w:r>
        <w:rPr>
          <w:rFonts w:ascii="Times New Roman" w:hAnsi="Times New Roman" w:cs="Times New Roman"/>
          <w:sz w:val="32"/>
          <w:szCs w:val="32"/>
        </w:rPr>
        <w:t>第一章　总则</w:t>
      </w:r>
    </w:p>
    <w:p w14:paraId="09A405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为了加强对民用爆炸物品的安全管理，预防爆炸事故发生，保障公民生命、财产安全和公共安全，制定本条例。</w:t>
      </w:r>
    </w:p>
    <w:p w14:paraId="106F3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民用爆炸物品的生产、销售、购买、进出口、运输、爆破作业和储存以及硝酸铵的销售、购买，适用本条例。</w:t>
      </w:r>
    </w:p>
    <w:p w14:paraId="696FF0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本条例所称民用爆炸物品，是指用于非军事目的、列入民用爆炸物品品名表的各类火药、炸药及其制品和雷管、导火索等点火、起爆器材。</w:t>
      </w:r>
    </w:p>
    <w:p w14:paraId="651491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民用爆炸物品品名表，由国务院民用爆炸物品行业主管部门会同国务院公安部门制订、公布。</w:t>
      </w:r>
    </w:p>
    <w:p w14:paraId="5A717E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国家对民用爆炸物品的生产、销售、购买、运输和爆破作业实行许可证制度。</w:t>
      </w:r>
    </w:p>
    <w:p w14:paraId="1EC015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未经许可，任何单位或者个人不得生产、销售、购买、运输民用爆炸物品，不得从事爆破作业。</w:t>
      </w:r>
    </w:p>
    <w:p w14:paraId="494251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严禁转让、出借、转借、抵押、赠送、私藏或者非法持有民用爆炸物品。</w:t>
      </w:r>
    </w:p>
    <w:p w14:paraId="753E0B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民用爆炸物品行业主管部门负责民用爆炸物品生产、销售的安全监督管理。</w:t>
      </w:r>
    </w:p>
    <w:p w14:paraId="4CDF89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公安机关负责民用爆炸物品公共安全管理和民用爆炸物品购买、运输、爆破作业的安全监督管理，监控民用爆炸物品流向。</w:t>
      </w:r>
    </w:p>
    <w:p w14:paraId="16DF5C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安全生产监督、铁路、交通、民用航空主管部门依照法律、行政法规的规定，负责做好民用爆炸物品的有关安全监督管理工作。</w:t>
      </w:r>
    </w:p>
    <w:p w14:paraId="2381E8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民用爆炸物品行业主管部门、公安机关、工商行政管理部门按照职责分工，负责组织查处非法生产、销售、购买、储存、运输、邮寄、使用民用爆炸物品的行为。</w:t>
      </w:r>
    </w:p>
    <w:p w14:paraId="4B4B45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民用爆炸物品生产、销售、购买、运输和爆破作业单位(以下称民用爆炸物品从业单位)的主要负责人是本单位民用爆炸物品安全管理责任人，对本单位的民用爆炸物品安全管理工作全面负责。</w:t>
      </w:r>
    </w:p>
    <w:p w14:paraId="26189A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民用爆炸物品从业单位是治安保卫工作的重点单位，应当依法设置治安保卫机构或者配备治安保卫人员，设置技术防范设施，防止民用爆炸物品丢失、被盗、被抢。</w:t>
      </w:r>
    </w:p>
    <w:p w14:paraId="646CFD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民用爆炸物品从业单位应当建立安全管理制度、岗位安全责任制度，制订安全防范措施和事故应急预案，设置安全管理机构或者配备专职安全管理人员。</w:t>
      </w:r>
    </w:p>
    <w:p w14:paraId="6F31D3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无民事行为能力人、限制民事行为能力人或者曾因犯罪受过刑事处罚的人，不得从事民用爆炸物品的生产、销售、购买、运输和爆破作业。</w:t>
      </w:r>
    </w:p>
    <w:p w14:paraId="03D46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民用爆炸物品从业单位应当加强对本单位从业人员的安全教育、法制教育和岗位技术培训，从业人员经考核合格的，方可上岗作业；对有资格要求的岗位，应当配备具有相应资格的人员。</w:t>
      </w:r>
    </w:p>
    <w:p w14:paraId="2BC98E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国家建立民用爆炸物品信息管理系统，对民用爆炸物品实行标识管理，监控民用爆炸物品流向。</w:t>
      </w:r>
    </w:p>
    <w:p w14:paraId="29284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民用爆炸物品生产企业、销售企业和爆破作业单位应当建立民用爆炸物品登记制度，如实将本单位生产、销售、购买、运输、储存、使用民用爆炸物品的品种、数量和流向信息输入计算机系统。</w:t>
      </w:r>
    </w:p>
    <w:p w14:paraId="60DC7C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任何单位或者个人都有权举报违反民用爆炸物品安全管理规定的行为；接到举报的主管部门、公安机关应当立即查处，并为举报人员保密，对举报有功人员给予奖励。</w:t>
      </w:r>
    </w:p>
    <w:p w14:paraId="2A4010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国家鼓励民用爆炸物品从业单位采用提高民用爆炸物品安全性能的新技术，鼓励发展民用爆炸物品生产、配送、爆破作业一体化的经营模式。</w:t>
      </w:r>
    </w:p>
    <w:p w14:paraId="6103758A">
      <w:pPr>
        <w:pStyle w:val="3"/>
        <w:bidi w:val="0"/>
      </w:pPr>
      <w:r>
        <w:t>第二章　生产</w:t>
      </w:r>
    </w:p>
    <w:p w14:paraId="565782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设立民用爆炸物品生产企业，应当遵循统筹规划、合理布局的原则。</w:t>
      </w:r>
    </w:p>
    <w:p w14:paraId="20EE15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申请从事民用爆炸物品生产的企业，应当具备下列条件：</w:t>
      </w:r>
    </w:p>
    <w:p w14:paraId="49B63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(一)符合国家产业结构规划和产业技术标准；</w:t>
      </w:r>
    </w:p>
    <w:p w14:paraId="6441BF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(二)厂房和专用仓库的设计、结构、建筑材料、安全距离以及防火、防爆、防雷、防静电等安全设备、设施符合国家有关标准和规范；</w:t>
      </w:r>
    </w:p>
    <w:p w14:paraId="20C9A4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(三)生产设备、工艺符合有关安全生产的技术标准和规程；</w:t>
      </w:r>
    </w:p>
    <w:p w14:paraId="31A53C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(四)有具备相应资格的专业技术人员、安全生产管理人员和生产岗位人员；</w:t>
      </w:r>
    </w:p>
    <w:p w14:paraId="4EDE69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(五)有健全的安全管理制度、岗位安全责任制度；</w:t>
      </w:r>
    </w:p>
    <w:p w14:paraId="5EE157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14:paraId="7728F6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从事民用爆炸物品生产的企业，应当向国务院民用爆炸物品行业主管部门提交申请书、可行性研究报告以及能够证明其符合本条例第十一条规定条件的有关材料。国务院民用爆炸物品行业主管部门应当自受理申请之日起45日内进行审查，对符合条件的，核发《民用爆炸物品生产许可证》；对不符合条件的，不予核发《民用爆炸物品生产许可证》，书面向申请人说明理由。</w:t>
      </w:r>
    </w:p>
    <w:p w14:paraId="773C9F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民用爆炸物品生产企业为调整生产能力及品种进行改建、扩建的，应当依照前款规定申请办理《民用爆炸物品生产许可证》。</w:t>
      </w:r>
    </w:p>
    <w:p w14:paraId="02E8C5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民用爆炸物品生产企业持《民用爆炸物品生产许可证》到工商行政管理部门办理工商登记，并在办理工商登记后3日内，向所在地县级人民政府公安机关备案。</w:t>
      </w:r>
    </w:p>
    <w:p w14:paraId="661674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取得《民用爆炸物品生产许可证》的企业应当在基本建设完成后，向省、自治区、直辖市人民政府民用爆炸物品行业主管部门申请安全生产许可。省、自治区、直辖市人民政府民用爆炸物品行业主管部门应当依照《安全生产许可证条例》的规定对其进行查验，对符合条件的，核发《民用爆炸物品安全生产许可证》。民用爆炸物品生产企业取得《民用爆炸物品安全生产许可证》后，方可生产民用爆炸物品。</w:t>
      </w:r>
    </w:p>
    <w:p w14:paraId="1337B3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民用爆炸物品生产企业应当严格按照《民用爆炸物品生产许可证》核定的品种和产量进行生产，生产作业应当严格执行安全技术规程的规定。</w:t>
      </w:r>
    </w:p>
    <w:p w14:paraId="4C83C9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民用爆炸物品生产企业应当对民用爆炸物品做出警示标识、登记标识，对雷管编码打号。民用爆炸物品警示标识、登记标识和雷管编码规则，由国务院公安部门会同国务院民用爆炸物品行业主管部门规定。</w:t>
      </w:r>
    </w:p>
    <w:p w14:paraId="477C4D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民用爆炸物品生产企业应当建立健全产品检验制度，保证民用爆炸物品的质量符合相关标准。民用爆炸物品的包装，应当符合法律、行政法规的规定以及相关标准。</w:t>
      </w:r>
    </w:p>
    <w:p w14:paraId="30038F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试验或者试制民用爆炸物品，必须在专门场地或者专门的试验室进行。严禁在生产车间或者仓库内试验或者试制民用爆炸物品。</w:t>
      </w:r>
    </w:p>
    <w:p w14:paraId="7D20D3AE">
      <w:pPr>
        <w:pStyle w:val="3"/>
        <w:bidi w:val="0"/>
      </w:pPr>
      <w:r>
        <w:t>第三章　销售和购买</w:t>
      </w:r>
    </w:p>
    <w:p w14:paraId="39CB70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申请从事民用爆炸物品销售的企业，应当具备下列条件：</w:t>
      </w:r>
    </w:p>
    <w:p w14:paraId="74C473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(一)符合对民用爆炸物品销售企业规划的要求；</w:t>
      </w:r>
    </w:p>
    <w:p w14:paraId="6222B1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(二)销售场所和专用仓库符合国家有关标准和规范；</w:t>
      </w:r>
    </w:p>
    <w:p w14:paraId="30D3B9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(三)有具备相应资格的安全管理人员、仓库管理人员；</w:t>
      </w:r>
    </w:p>
    <w:p w14:paraId="0FE2AD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(四)有健全的安全管理制度、岗位安全责任制度；</w:t>
      </w:r>
    </w:p>
    <w:p w14:paraId="445FC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(五)法律、行政法规规定的其他条件。</w:t>
      </w:r>
    </w:p>
    <w:p w14:paraId="2B127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从事民用爆炸物品销售的企业，应当向所在地省、自治区、直辖市人民政府民用爆炸物品行业主管部门提交申请书、可行性研究报告以及能够证明其符合本条例第十八条规定条件的有关材料。省、自治区、直辖市人民政府民用爆炸物品行业主管部门应当自受理申请之日起30日内进行审查，并对申请单位的销售场所和专用仓库等经营设施进行查验，对符合条件的，核发《民用爆炸物品销售许可证》；对不符合条件的，不予核发《民用爆炸物品销售许可证》，书面向申请人说明理由。</w:t>
      </w:r>
    </w:p>
    <w:p w14:paraId="42517B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民用爆炸物品销售企业持《民用爆炸物品销售许可证》到工商行政管理部门办理工商登记后，方可销售民用爆炸物品。</w:t>
      </w:r>
    </w:p>
    <w:p w14:paraId="3BC0C0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民用爆炸物品销售企业应当在办理工商登记后3日内，向所在地县级人民政府公安机关备案。</w:t>
      </w:r>
    </w:p>
    <w:p w14:paraId="35CCE7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民用爆炸物品生产企业凭《民用爆炸物品生产许可证》，可以销售本企业生产的民用爆炸物品。</w:t>
      </w:r>
    </w:p>
    <w:p w14:paraId="1A8303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民用爆炸物品生产企业销售本企业生产的民用爆炸物品，不得超出核定的品种、产量。</w:t>
      </w:r>
    </w:p>
    <w:p w14:paraId="01F563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民用爆炸物品使用单位申请购买民用爆炸物品的，应当向所在地县级人民政府公安机关提出购买申请，并提交下列有关材料：</w:t>
      </w:r>
    </w:p>
    <w:p w14:paraId="4DBCF6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(一)工商营业执照或者事业单位法人证书；</w:t>
      </w:r>
    </w:p>
    <w:p w14:paraId="329D40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(二)《爆破作业单位许可证》或者其他合法使用的证明；</w:t>
      </w:r>
    </w:p>
    <w:p w14:paraId="6DD994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(三)购买单位的名称、地址、银行账户；</w:t>
      </w:r>
    </w:p>
    <w:p w14:paraId="27592D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(四)购买的品种、数量和用途说明。</w:t>
      </w:r>
    </w:p>
    <w:p w14:paraId="420A9C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机关应当自受理申请之日起5日内对提交的有关材料进行审查，对符合条件的，核发《民用爆炸物品购买许可证》；对不符合条件的，不予核发《民用爆炸物品购买许可证》，书面向申请人说明理由。</w:t>
      </w:r>
    </w:p>
    <w:p w14:paraId="10169D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《民用爆炸物品购买许可证》应当载明许可购买的品种、数量、购买单位以及许可的有效期限。</w:t>
      </w:r>
    </w:p>
    <w:p w14:paraId="5C2FAC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用爆炸物品生产企业凭《民用爆炸物品生产许可证》购买属于民用爆炸物品的原料，民用爆炸物品销售企业凭《民用爆炸物品销售许可证》向民用爆炸物品生产企业购买民用爆炸物品，民用爆炸物品使用单位凭《民用爆炸物品购买许可证》购买民用爆炸物品，还应当提供经办人的身份证明。</w:t>
      </w:r>
    </w:p>
    <w:p w14:paraId="58A50A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销售民用爆炸物品的企业，应当查验前款规定的许可证和经办人的身份证明；对持《民用爆炸物品购买许可证》购买的，应当按照许可的品种、数量销售。</w:t>
      </w:r>
    </w:p>
    <w:p w14:paraId="69B367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销售、购买民用爆炸物品，应当通过银行账户进行交易，不得使用现金或者实物进行交易。</w:t>
      </w:r>
    </w:p>
    <w:p w14:paraId="4B155D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销售民用爆炸物品的企业，应当将购买单位的许可证、银行账户转账凭证、经办人的身份证明复印件保存2年备查。</w:t>
      </w:r>
    </w:p>
    <w:p w14:paraId="225758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销售民用爆炸物品的企业，应当自民用爆炸物品买卖成交之日起3日内，将销售的品种、数量和购买单位向所在地省、自治区、直辖市人民政府民用爆炸物品行业主管部门和所在地县级人民政府公安机关备案。</w:t>
      </w:r>
    </w:p>
    <w:p w14:paraId="2CB1AB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购买民用爆炸物品的单位，应当自民用爆炸物品买卖成交之日起3日内，将购买的品种、数量向所在地县级人民政府公安机关备案。</w:t>
      </w:r>
    </w:p>
    <w:p w14:paraId="6956D3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进出口民用爆炸物品，应当经国务院民用爆炸物品行业主管部门审批。进出口民用爆炸物品审批办法，由国务院民用爆炸物品行业主管部门会同国务院公安部门、海关总署规定。</w:t>
      </w:r>
    </w:p>
    <w:p w14:paraId="0CFCDB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进出口单位应当将进出口的民用爆炸物品的品种、数量向收货地或者出境口岸所在地县级人民政府公安机关备案。</w:t>
      </w:r>
    </w:p>
    <w:p w14:paraId="274755B6">
      <w:pPr>
        <w:pStyle w:val="3"/>
        <w:bidi w:val="0"/>
      </w:pPr>
      <w:r>
        <w:t>第四章　运输</w:t>
      </w:r>
    </w:p>
    <w:p w14:paraId="655AD5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运输民用爆炸物品，收货单位应当向运达地县级人民政府公安机关提出申请，并提交包括下列内容的材料：</w:t>
      </w:r>
    </w:p>
    <w:p w14:paraId="5D867A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(一)民用爆炸物品生产企业、销售企业、使用单位以及进出口单位分别提供的《民用爆炸物品生产许可证》、《民用爆炸物品销售许可证》、《民用爆炸物品购买许可证》或者进出口批准证明；</w:t>
      </w:r>
    </w:p>
    <w:p w14:paraId="79C3FD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(二)运输民用爆炸物品的品种、数量、包装材料和包装方式；</w:t>
      </w:r>
    </w:p>
    <w:p w14:paraId="2D588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(三)运输民用爆炸物品的特性、出现险情的应急处置方法；</w:t>
      </w:r>
    </w:p>
    <w:p w14:paraId="5162DB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(四)运输时间、起始地点、运输路线、经停地点。</w:t>
      </w:r>
    </w:p>
    <w:p w14:paraId="0553BE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机关应当自受理申请之日起3日内对提交的有关材料进行审查，对符合条件的，核发《民用爆炸物品运输许可证》；对不符合条件的，不予核发《民用爆炸物品运输许可证》，书面向申请人说明理由。</w:t>
      </w:r>
    </w:p>
    <w:p w14:paraId="0C3E9F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《民用爆炸物品运输许可证》应当载明收货单位、销售企业、承运人，一次性运输有效期限、起始地点、运输路线、经停地点，民用爆炸物品的品种、数量。</w:t>
      </w:r>
    </w:p>
    <w:p w14:paraId="2AE42E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运输民用爆炸物品的，应当凭《民用爆炸物品运输许可证》，按照许可的品种、数量运输。</w:t>
      </w:r>
    </w:p>
    <w:p w14:paraId="666520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经由道路运输民用爆炸物品的，应当遵守下列规定：</w:t>
      </w:r>
    </w:p>
    <w:p w14:paraId="1D5875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(一)携带《民用爆炸物品运输许可证》；</w:t>
      </w:r>
    </w:p>
    <w:p w14:paraId="127693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(二)民用爆炸物品的装载符合国家有关标准和规范，车厢内不得载人；</w:t>
      </w:r>
    </w:p>
    <w:p w14:paraId="5133A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(三)运输车辆安全技术状况应当符合国家有关安全技术标准的要求，并按照规定悬挂或者安装符合国家标准的易燃易爆危险物品警示标志；</w:t>
      </w:r>
    </w:p>
    <w:p w14:paraId="5BD6F2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(四)运输民用爆炸物品的车辆应当保持安全车速；</w:t>
      </w:r>
    </w:p>
    <w:p w14:paraId="3907F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(五)按照规定的路线行驶，途中经停应当有专人看守，并远离建筑设施和人口稠密的地方，不得在许可以外的地点经停；</w:t>
      </w:r>
    </w:p>
    <w:p w14:paraId="0E6D7B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(六)按照安全操作规程装卸民用爆炸物品，并在装卸现场设置警戒，禁止无关人员进入；</w:t>
      </w:r>
    </w:p>
    <w:p w14:paraId="51862D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(七)出现危险情况立即采取必要的应急处置措施，并报告当地公安机关。</w:t>
      </w:r>
    </w:p>
    <w:p w14:paraId="734C0D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民用爆炸物品运达目的地，收货单位应当进行验收后在《民用爆炸物品运输许可证》上签注，并在3日内将《民用爆炸物品运输许可证》交回发证机关核销。</w:t>
      </w:r>
    </w:p>
    <w:p w14:paraId="36C43F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禁止携带民用爆炸物品搭乘公共交通工具或者进入公共场所。</w:t>
      </w:r>
    </w:p>
    <w:p w14:paraId="5048F5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禁止邮寄民用爆炸物品，禁止在托运的货物、行李、包裹、邮件中夹带民用爆炸物品。</w:t>
      </w:r>
    </w:p>
    <w:p w14:paraId="53862BA1">
      <w:pPr>
        <w:pStyle w:val="3"/>
        <w:bidi w:val="0"/>
      </w:pPr>
      <w:r>
        <w:t>第五章　爆破作业</w:t>
      </w:r>
    </w:p>
    <w:p w14:paraId="1EE26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申请从事爆破作业的单位，应当具备下列条件：</w:t>
      </w:r>
    </w:p>
    <w:p w14:paraId="4C13B9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(一)爆破作业属于合法的生产活动；</w:t>
      </w:r>
    </w:p>
    <w:p w14:paraId="03903A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(二)有符合国家有关标准和规范的民用爆炸物品专用仓库；</w:t>
      </w:r>
    </w:p>
    <w:p w14:paraId="267475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(三)有具备相应资格的安全管理人员、仓库管理人员和具备国家规定执业资格的爆破作业人员；</w:t>
      </w:r>
    </w:p>
    <w:p w14:paraId="7A1109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(四)有健全的安全管理制度、岗位安全责任制度；</w:t>
      </w:r>
    </w:p>
    <w:p w14:paraId="7122D6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(五)有符合国家标准、行业标准的爆破作业专用设备；</w:t>
      </w:r>
    </w:p>
    <w:p w14:paraId="7B90A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14:paraId="627376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申请从事爆破作业的单位，应当按照国务院公安部门的规定，向有关人民政府公安机关提出申请，并提供能够证明其符合本条例第三十一条规定条件的有关材料。受理申请的公安机关应当自受理申请之日起20日内进行审查，对符合条件的，核发《爆破作业单位许可证》；对不符合条件的，不予核发《爆破作业单位许可证》，书面向申请人说明理由。</w:t>
      </w:r>
    </w:p>
    <w:p w14:paraId="3CAA83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营业性爆破作业单位持《爆破作业单位许可证》到工商行政管理部门办理工商登记后，方可从事营业性爆破作业活动。</w:t>
      </w:r>
    </w:p>
    <w:p w14:paraId="4EDB6C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爆破作业单位应当在办理工商登记后3日内，向所在地县级人民政府公安机关备案。</w:t>
      </w:r>
    </w:p>
    <w:p w14:paraId="5883A1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爆破作业单位应当对本单位的爆破作业人员、安全管理人员、仓库管理人员进行专业技术培训。爆破作业人员应当经设区的市级人民政府公安机关考核合格，取得《爆破作业人员许可证》后，方可从事爆破作业。</w:t>
      </w:r>
    </w:p>
    <w:p w14:paraId="3E9E5D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爆破作业单位应当按照其资质等级承接爆破作业项目，爆破作业人员应当按照其资格等级从事爆破作业。爆破作业的分级管理办法由国务院公安部门规定。</w:t>
      </w:r>
    </w:p>
    <w:p w14:paraId="0E504A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在城市、风景名胜区和重要工程设施附近实施爆破作业的，应当向爆破作业所在地设区的市级人民政府公安机关提出申请，提交《爆破作业单位许可证》和具有相应资质的安全评估企业出具的爆破设计、施工方案评估报告。受理申请的公安机关应当自受理申请之日起20日内对提交的有关材料进行审查，对符合条件的，作出批准的决定；对不符合条件的，作出不予批准的决定，并书面向申请人说明理由。</w:t>
      </w:r>
    </w:p>
    <w:p w14:paraId="720FC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实施前款规定的爆破作业，应当由具有相应资质的安全监理企业进行监理，由爆破作业所在地县级人民政府公安机关负责组织实施安全警戒。</w:t>
      </w:r>
    </w:p>
    <w:p w14:paraId="089CDC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爆破作业单位跨省、自治区、直辖市行政区域从事爆破作业的，应当事先将爆破作业项目的有关情况向爆破作业所在地县级人民政府公安机关报告。</w:t>
      </w:r>
    </w:p>
    <w:p w14:paraId="018CB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爆破作业单位应当如实记载领取、发放民用爆炸物品的品种、数量、编号以及领取、发放人员姓名。领取民用爆炸物品的数量不得超过当班用量，作业后剩余的民用爆炸物品必须当班清退回库。</w:t>
      </w:r>
    </w:p>
    <w:p w14:paraId="76484A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爆破作业单位应当将领取、发放民用爆炸物品的原始记录保存2年备查。</w:t>
      </w:r>
    </w:p>
    <w:p w14:paraId="39FBD2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实施爆破作业，应当遵守国家有关标准和规范，在安全距离以外设置警示标志并安排警戒人员，防止无关人员进入；爆破作业结束后应当及时检查、排除未引爆的民用爆炸物品。</w:t>
      </w:r>
    </w:p>
    <w:p w14:paraId="5582CB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爆破作业单位不再使用民用爆炸物品时，应当将剩余的民用爆炸物品登记造册，报所在地县级人民政府公安机关组织监督销毁。</w:t>
      </w:r>
    </w:p>
    <w:p w14:paraId="4CEAF7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发现、拣拾无主民用爆炸物品的，应当立即报告当地公安机关。</w:t>
      </w:r>
    </w:p>
    <w:p w14:paraId="22B14E9A">
      <w:pPr>
        <w:pStyle w:val="3"/>
        <w:bidi w:val="0"/>
      </w:pPr>
      <w:r>
        <w:t>第六章　储存</w:t>
      </w:r>
    </w:p>
    <w:p w14:paraId="2DCA8A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民用爆炸物品应当储存在专用仓库内，并按照国家规定设置技术防范设施。</w:t>
      </w:r>
    </w:p>
    <w:p w14:paraId="292600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储存民用爆炸物品应当遵守下列规定：</w:t>
      </w:r>
    </w:p>
    <w:p w14:paraId="081CF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(一)建立出入库检查、登记制度，收存和发放民用爆炸物品必须进行登记，做到账目清楚，账物相符；</w:t>
      </w:r>
    </w:p>
    <w:p w14:paraId="30A51A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(二)储存的民用爆炸物品数量不得超过储存设计容量，对性质相抵触的民用爆炸物品必须分库储存，严禁在库房内存放其他物品；</w:t>
      </w:r>
    </w:p>
    <w:p w14:paraId="2B5E7D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(三)专用仓库应当指定专人管理、看护，严禁无关人员进入仓库区内，严禁在仓库区内吸烟和用火，严禁把其他容易引起燃烧、爆炸的物品带入仓库区内，严禁在库房内住宿和进行其他活动；</w:t>
      </w:r>
    </w:p>
    <w:p w14:paraId="14CC9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(四)民用爆炸物品丢失、被盗、被抢，应当立即报告当地公安机关。</w:t>
      </w:r>
    </w:p>
    <w:p w14:paraId="3F3781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在爆破作业现场临时存放民用爆炸物品的，应当具备临时存放民用爆炸物品的条件，并设专人管理、看护，不得在不具备安全存放条件的场所存放民用爆炸物品。</w:t>
      </w:r>
    </w:p>
    <w:p w14:paraId="1D28D0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民用爆炸物品变质和过期失效的，应当及时清理出库，并予以销毁。销毁前应当登记造册，提出销毁实施方案，报省、自治区、直辖市人民政府民用爆炸物品行业主管部门、所在地县级人民政府公安机关组织监督销毁。</w:t>
      </w:r>
    </w:p>
    <w:p w14:paraId="2D5D3BF7">
      <w:pPr>
        <w:pStyle w:val="3"/>
        <w:bidi w:val="0"/>
      </w:pPr>
      <w:r>
        <w:t>第七章　法律责任</w:t>
      </w:r>
    </w:p>
    <w:p w14:paraId="599B3D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非法制造、买卖、运输、储存民用爆炸物品，构成犯罪的，依法追究刑事责任；尚不构成犯罪，有违反治安管理行为的，依法给予治安管理处罚。</w:t>
      </w:r>
    </w:p>
    <w:p w14:paraId="5F989F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违反本条例规定，在生产、储存、运输、使用民用爆炸物品中发生重大事故，造成严重后果或者后果特别严重，构成犯罪的，依法追究刑事责任。</w:t>
      </w:r>
    </w:p>
    <w:p w14:paraId="51E7BB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违反本条例规定，未经许可生产、销售民用爆炸物品的，由民用爆炸物品行业主管部门责令停止非法生产、销售活动，处10万元以上50万元以下的罚款，并没收非法生产、销售的民用爆炸物品及其违法所得。</w:t>
      </w:r>
    </w:p>
    <w:p w14:paraId="081615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许可购买、运输民用爆炸物品或者从事爆破作业的，由公安机关责令停止非法购买、运输、爆破作业活动，处5万元以上20万元以下的罚款，并没收非法购买、运输以及从事爆破作业使用的民用爆炸物品及其违法所得。</w:t>
      </w:r>
    </w:p>
    <w:p w14:paraId="3CBDEF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民用爆炸物品行业主管部门、公安机关对没收的非法民用爆炸物品，应当组织销毁。</w:t>
      </w:r>
    </w:p>
    <w:p w14:paraId="47D599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条例规定，生产、销售民用爆炸物品的企业有下列行为之一的，由民用爆炸物品行业主管部门责令限期改正，处10万元以上50万元以下的罚款；逾期不改正的，责令停产停业整顿；情节严重的，吊销《民用爆炸物品生产许可证》或者《民用爆炸物品销售许可证》：</w:t>
      </w:r>
    </w:p>
    <w:p w14:paraId="1D5CFE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(一)超出生产许可的品种、产量进行生产、销售的；</w:t>
      </w:r>
    </w:p>
    <w:p w14:paraId="54EB39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(二)违反安全技术规程生产作业的；</w:t>
      </w:r>
    </w:p>
    <w:p w14:paraId="20B7FC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(三)民用爆炸物品的质量不符合相关标准的；</w:t>
      </w:r>
    </w:p>
    <w:p w14:paraId="1FB6CA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(四)民用爆炸物品的包装不符合法律、行政法规的规定以及相关标准的；</w:t>
      </w:r>
    </w:p>
    <w:p w14:paraId="06BD04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(五)超出购买许可的品种、数量销售民用爆炸物品的；</w:t>
      </w:r>
    </w:p>
    <w:p w14:paraId="61EE08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(六)向没有《民用爆炸物品生产许可证》、《民用爆炸物品销售许可证》、《民用爆炸物品购买许可证》的单位销售民用爆炸物品的；</w:t>
      </w:r>
    </w:p>
    <w:p w14:paraId="2D5019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(七)民用爆炸物品生产企业销售本企业生产的民用爆炸物品未按照规定向民用爆炸物品行业主管部门备案的；</w:t>
      </w:r>
    </w:p>
    <w:p w14:paraId="2B8793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(八)未经审批进出口民用爆炸物品的。</w:t>
      </w:r>
    </w:p>
    <w:p w14:paraId="4FECB4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违反本条例规定，有下列情形之一的，由公安机关责令限期改正，处5万元以上20万元以下的罚款；逾期不改正的，责令停产停业整顿：</w:t>
      </w:r>
    </w:p>
    <w:p w14:paraId="2B013E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(一)未按照规定对民用爆炸物品做出警示标识、登记标识或者未对雷管编码打号的；</w:t>
      </w:r>
    </w:p>
    <w:p w14:paraId="2C51B6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(二)超出购买许可的品种、数量购买民用爆炸物品的；</w:t>
      </w:r>
    </w:p>
    <w:p w14:paraId="0134E8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(三)使用现金或者实物进行民用爆炸物品交易的；</w:t>
      </w:r>
    </w:p>
    <w:p w14:paraId="0073E6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(四)未按照规定保存购买单位的许可证、银行账户转账凭证、经办人的身份证明复印件的；</w:t>
      </w:r>
    </w:p>
    <w:p w14:paraId="36ADB1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(五)销售、购买、进出口民用爆炸物品，未按照规定向公安机关备案的；</w:t>
      </w:r>
    </w:p>
    <w:p w14:paraId="2ABEC3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(六)未按照规定建立民用爆炸物品登记制度，如实将本单位生产、销售、购买、运输、储存、使用民用爆炸物品的品种、数量和流向信息输入计算机系统的；</w:t>
      </w:r>
    </w:p>
    <w:p w14:paraId="400209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(七)未按照规定将《民用爆炸物品运输许可证》交回发证机关核销的。</w:t>
      </w:r>
    </w:p>
    <w:p w14:paraId="4B8DC7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违反本条例规定，经由道路运输民用爆炸物品，有下列情形之一的，由公安机关责令改正，处5万元以上20万元以下的罚款：</w:t>
      </w:r>
    </w:p>
    <w:p w14:paraId="22A8CA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(一)违反运输许可事项的；</w:t>
      </w:r>
    </w:p>
    <w:p w14:paraId="3C4E8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(二)未携带《民用爆炸物品运输许可证》的；</w:t>
      </w:r>
    </w:p>
    <w:p w14:paraId="53855B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(三)违反有关标准和规范混装民用爆炸物品的；</w:t>
      </w:r>
    </w:p>
    <w:p w14:paraId="00C954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(四)运输车辆未按照规定悬挂或者安装符合国家标准的易燃易爆危险物品警示标志的；</w:t>
      </w:r>
    </w:p>
    <w:p w14:paraId="087C5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(五)未按照规定的路线行驶，途中经停没有专人看守或者在许可以外的地点经停的；</w:t>
      </w:r>
    </w:p>
    <w:p w14:paraId="2B9D75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(六)装载民用爆炸物品的车厢载人的；</w:t>
      </w:r>
    </w:p>
    <w:p w14:paraId="0E7106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(七)出现危险情况未立即采取必要的应急处置措施、报告当地公安机关的。</w:t>
      </w:r>
    </w:p>
    <w:p w14:paraId="0E15BE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规定，从事爆破作业的单位有下列情形之一的，由公安机关责令停止违法行为或者限期改正，处10万元以上50万元以下的罚款；逾期不改正的，责令停产停业整顿；情节严重的，吊销《爆破作业单位许可证》：</w:t>
      </w:r>
    </w:p>
    <w:p w14:paraId="6C86DE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(一)爆破作业单位未按照其资质等级从事爆破作业的；</w:t>
      </w:r>
    </w:p>
    <w:p w14:paraId="058509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(二)营业性爆破作业单位跨省、自治区、直辖市行政区域实施爆破作业，未按照规定事先向爆破作业所在地的县级人民政府公安机关报告的；</w:t>
      </w:r>
    </w:p>
    <w:p w14:paraId="076161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(三)爆破作业单位未按照规定建立民用爆炸物品领取登记制度、保存领取登记记录的；</w:t>
      </w:r>
    </w:p>
    <w:p w14:paraId="0B6C8C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(四)违反国家有关标准和规范实施爆破作业的。</w:t>
      </w:r>
    </w:p>
    <w:p w14:paraId="5B930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爆破作业人员违反国家有关标准和规范的规定实施爆破作业的，由公安机关责令限期改正，情节严重的，吊销《爆破作业人员许可证》。</w:t>
      </w:r>
    </w:p>
    <w:p w14:paraId="367B8A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违反本条例规定，有下列情形之一的，由民用爆炸物品行业主管部门、公安机关按照职责责令限期改正，可以并处5万元以上20万元以下的罚款；逾期不改正的，责令停产停业整顿；情节严重的，吊销许可证：</w:t>
      </w:r>
    </w:p>
    <w:p w14:paraId="41AF83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(一)未按照规定在专用仓库设置技术防范设施的；</w:t>
      </w:r>
    </w:p>
    <w:p w14:paraId="69F48C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(二)未按照规定建立出入库检查、登记制度或者收存和发放民用爆炸物品，致使账物不符的；</w:t>
      </w:r>
    </w:p>
    <w:p w14:paraId="62F1A0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(三)超量储存、在非专用仓库储存或者违反储存标准和规范储存民用爆炸物品的；</w:t>
      </w:r>
    </w:p>
    <w:p w14:paraId="66F42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(四)有本条例规定的其他违反民用爆炸物品储存管理规定行为的。</w:t>
      </w:r>
    </w:p>
    <w:p w14:paraId="33F15F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违反本条例规定，民用爆炸物品从业单位有下列情形之一的，由公安机关处2万元以上10万元以下的罚款；情节严重的，吊销其许可证；有违反治安管理行为的，依法给予治安管理处罚：</w:t>
      </w:r>
    </w:p>
    <w:p w14:paraId="7F8245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(一)违反安全管理制度，致使民用爆炸物品丢失、被盗、被抢的；</w:t>
      </w:r>
    </w:p>
    <w:p w14:paraId="137998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(二)民用爆炸物品丢失、被盗、被抢，未按照规定向当地公安机关报告或者故意隐瞒不报的；</w:t>
      </w:r>
    </w:p>
    <w:p w14:paraId="609A7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(三)转让、出借、转借、抵押、赠送民用爆炸物品的。</w:t>
      </w:r>
    </w:p>
    <w:p w14:paraId="07ED8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规定，携带民用爆炸物品搭乘公共交通工具或者进入公共场所，邮寄或者在托运的货物、行李、包裹、邮件中夹带民用爆炸物品，构成犯罪的，依法追究刑事责任；尚不构成犯罪的，由公安机关依法给予治安管理处罚，没收非法的民用爆炸物品，处1000元以上1万元以下的罚款。</w:t>
      </w:r>
    </w:p>
    <w:p w14:paraId="617E9E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民用爆炸物品从业单位的主要负责人未履行本条例规定的安全管理责任，导致发生重大伤亡事故或者造成其他严重后果，构成犯罪的，依法追究刑事责任；尚不构成犯罪的，对主要负责人给予撤职处分，对个人经营的投资人处2万元以上20万元以下的罚款。</w:t>
      </w:r>
    </w:p>
    <w:p w14:paraId="4349C5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民用爆炸物品行业主管部门、公安机关、工商行政管理部门的工作人员，在民用爆炸物品安全监督管理工作中滥用职权、玩忽职守或者徇私舞弊，构成犯罪的，依法追究刑事责任；尚不构成犯罪的，依法给予行政处分。</w:t>
      </w:r>
    </w:p>
    <w:p w14:paraId="53E2DBF7">
      <w:pPr>
        <w:pStyle w:val="3"/>
        <w:bidi w:val="0"/>
      </w:pPr>
      <w:r>
        <w:t>第八章　附则</w:t>
      </w:r>
    </w:p>
    <w:p w14:paraId="2DB200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民用爆炸物品生产许可证》、《民用爆炸物品销售许可证》，由国务院民用爆炸物品行业主管部门规定式样；《民用爆炸物品购买许可证》、《民用爆炸物品运输许可证》、《爆破作业单位许可证》、《爆破作业人员许可证》，由国务院公安部门规定式样。</w:t>
      </w:r>
    </w:p>
    <w:p w14:paraId="40DBF9F9">
      <w:pPr>
        <w:pStyle w:val="10"/>
        <w:ind w:firstLine="640" w:firstLineChars="200"/>
        <w:rPr>
          <w:rFonts w:hint="eastAsia"/>
          <w:lang w:eastAsia="zh-CN"/>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D402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CEB7F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CEB7FE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F2445C"/>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69437E8"/>
    <w:rsid w:val="17A51BCA"/>
    <w:rsid w:val="18413C16"/>
    <w:rsid w:val="198A0A54"/>
    <w:rsid w:val="19DB6C33"/>
    <w:rsid w:val="1C9212F7"/>
    <w:rsid w:val="1F3810E1"/>
    <w:rsid w:val="20D86240"/>
    <w:rsid w:val="213D3589"/>
    <w:rsid w:val="21503A57"/>
    <w:rsid w:val="21CE0F2E"/>
    <w:rsid w:val="22321F14"/>
    <w:rsid w:val="22DD4281"/>
    <w:rsid w:val="25F044FF"/>
    <w:rsid w:val="26CA1A3A"/>
    <w:rsid w:val="27680A3B"/>
    <w:rsid w:val="28F8723D"/>
    <w:rsid w:val="29F55B3A"/>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CE82B28"/>
    <w:rsid w:val="3D762392"/>
    <w:rsid w:val="3DFC6899"/>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86912AC766894A5A8F04DFCBBD3CD8F2_12</vt:lpwstr>
  </property>
</Properties>
</file>