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E7F">
      <w:pPr>
        <w:pStyle w:val="10"/>
        <w:jc w:val="center"/>
        <w:rPr>
          <w:rFonts w:ascii="Times New Roman" w:hAnsi="Times New Roman" w:cs="Times New Roman"/>
          <w:sz w:val="32"/>
          <w:szCs w:val="32"/>
        </w:rPr>
      </w:pPr>
      <w:bookmarkStart w:id="0" w:name="_GoBack"/>
      <w:bookmarkEnd w:id="0"/>
    </w:p>
    <w:p w14:paraId="67DBC3C2">
      <w:pPr>
        <w:pStyle w:val="10"/>
        <w:jc w:val="center"/>
        <w:rPr>
          <w:rFonts w:ascii="Times New Roman" w:hAnsi="Times New Roman" w:cs="Times New Roman"/>
          <w:sz w:val="32"/>
          <w:szCs w:val="32"/>
        </w:rPr>
      </w:pPr>
      <w:r>
        <w:rPr>
          <w:rFonts w:ascii="Times New Roman" w:hAnsi="Times New Roman" w:cs="Times New Roman"/>
          <w:sz w:val="44"/>
          <w:szCs w:val="44"/>
        </w:rPr>
        <w:t>海洋观测预报管理条例</w:t>
      </w:r>
    </w:p>
    <w:p w14:paraId="0E9E9591">
      <w:pPr>
        <w:pStyle w:val="10"/>
        <w:jc w:val="center"/>
        <w:rPr>
          <w:rFonts w:ascii="Times New Roman" w:hAnsi="Times New Roman" w:cs="Times New Roman"/>
          <w:sz w:val="32"/>
          <w:szCs w:val="32"/>
        </w:rPr>
      </w:pPr>
    </w:p>
    <w:p w14:paraId="646DB1E4">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2D03463">
      <w:pPr>
        <w:pStyle w:val="3"/>
        <w:bidi w:val="0"/>
      </w:pPr>
      <w:r>
        <w:t>第一章　总则</w:t>
      </w:r>
    </w:p>
    <w:p w14:paraId="2AC691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为了加强海洋观测预报管理，规范海洋观测预报活动，防御和减轻海洋灾害，为经济建设、国防建设和社会发展服务，制定本条例。</w:t>
      </w:r>
    </w:p>
    <w:p w14:paraId="09E99A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管辖的其他海域从事海洋观测预报活动，应当遵守本条例。</w:t>
      </w:r>
    </w:p>
    <w:p w14:paraId="52C03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海洋观测预报事业是基础性公益事业。国务院和沿海县级以上地方人民政府应当将海洋观测预报事业纳入本级国民经济和社会发展规划，所需经费纳入本级财政预算。</w:t>
      </w:r>
    </w:p>
    <w:p w14:paraId="301395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国务院海洋主管部门主管全国海洋观测预报工作。</w:t>
      </w:r>
    </w:p>
    <w:p w14:paraId="72AB57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国务院海洋主管部门的海区派出机构依照本条例和国务院海洋主管部门规定的权限，负责所管辖海域的海洋观测预报监督管理。</w:t>
      </w:r>
    </w:p>
    <w:p w14:paraId="18CEBE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沿海县级以上地方人民政府海洋主管部门主管本行政区毗邻海域的海洋观测预报工作。</w:t>
      </w:r>
    </w:p>
    <w:p w14:paraId="0AAA72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国家鼓励、支持海洋观测预报科学技术的研究，推广先进的技术和设备，培养海洋观测预报人才，促进海洋观测预报业务水平的提高。</w:t>
      </w:r>
    </w:p>
    <w:p w14:paraId="78D0E8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对在海洋观测预报工作中作出突出贡献的单位和个人，给予表彰和奖励。</w:t>
      </w:r>
    </w:p>
    <w:p w14:paraId="3CECDA14">
      <w:pPr>
        <w:pStyle w:val="3"/>
        <w:bidi w:val="0"/>
      </w:pPr>
      <w:r>
        <w:t>第二章　海洋观测网的规划、建设与保护</w:t>
      </w:r>
    </w:p>
    <w:p w14:paraId="7D33C3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国务院海洋主管部门负责编制全国海洋观测网规划。编制全国海洋观测网规划应当征求国务院有关部门和有关军事机关的意见，报国务院或者国务院授权的部门批准后实施。</w:t>
      </w:r>
    </w:p>
    <w:p w14:paraId="0A43E2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省、自治区、直辖市人民政府海洋主管部门应当根据全国海洋观测网规划和本行政区毗邻海域的实际情况，编制本省、自治区、直辖市的海洋观测网规划，在征求本级人民政府有关部门的意见后，报本级人民政府批准实施，并报国务院海洋主管部门备案。</w:t>
      </w:r>
    </w:p>
    <w:p w14:paraId="2352D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修改海洋观测网规划，应当按照规划编制程序报原批准机关批准。</w:t>
      </w:r>
    </w:p>
    <w:p w14:paraId="29273D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编制海洋观测网规划，应当坚持统筹兼顾、突出重点、合理布局的原则，避免重复建设，保障国防安全。</w:t>
      </w:r>
    </w:p>
    <w:p w14:paraId="353DCC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编制海洋观测网规划，应当将沿海城市和人口密集区、产业园区、滨海重大工程所在区、海洋灾害易发区和海上其他重要区域作为规划的重点。</w:t>
      </w:r>
    </w:p>
    <w:p w14:paraId="20E6DE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海洋观测网规划主要包括规划目标、海洋观测网体系构成、海洋观测站(点)总体布局及设施建设、保障措施等内容。</w:t>
      </w:r>
    </w:p>
    <w:p w14:paraId="465938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海洋观测网的建设应当符合海洋观测网规划，并按照国家固定资产投资项目建设程序组织实施。</w:t>
      </w:r>
    </w:p>
    <w:p w14:paraId="0CC4F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海洋观测站(点)的建设应当符合国家有关标准和技术要求，保证建设质量。</w:t>
      </w:r>
    </w:p>
    <w:p w14:paraId="679544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国务院海洋主管部门和沿海县级以上地方人民政府海洋主管部门负责基本海洋观测站(点)的设立和调整。</w:t>
      </w:r>
    </w:p>
    <w:p w14:paraId="5711F9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有关主管部门因水利、气象、航运等管理需要设立、调整有关观测站(点)开展海洋观测的，应当事先征求有关海洋主管部门的意见。</w:t>
      </w:r>
    </w:p>
    <w:p w14:paraId="3A3F11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其他单位或者个人因生产、科研等活动需要设立、调整海洋观测站(点)的，应当按照国务院海洋主管部门的规定，报有关海洋主管部门批准。</w:t>
      </w:r>
    </w:p>
    <w:p w14:paraId="20099F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海洋观测站(点)及其设施受法律保护，任何单位和个人不得侵占、毁损或者擅自移动。</w:t>
      </w:r>
    </w:p>
    <w:p w14:paraId="212926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海洋主管部门、沿海县级以上地方人民政府海洋主管部门，应当商本级人民政府有关部门按照管理权限和国家有关标准划定基本海洋观测站(点)的海洋观测环境保护范围，予以公告，并根据需要在保护范围边界设立标志。</w:t>
      </w:r>
    </w:p>
    <w:p w14:paraId="71460E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禁止在海洋观测环境保护范围内进行下列活动：</w:t>
      </w:r>
    </w:p>
    <w:p w14:paraId="6DB5BA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(一)设置障碍物、围填海；</w:t>
      </w:r>
    </w:p>
    <w:p w14:paraId="2E65C1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(二)设置影响海洋观测的高频电磁辐射装置；</w:t>
      </w:r>
    </w:p>
    <w:p w14:paraId="6A120C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(三)影响海洋观测的矿产资源勘探开发、捕捞作业、水产养殖、倾倒废弃物、爆破等活动；</w:t>
      </w:r>
    </w:p>
    <w:p w14:paraId="0BCB7C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(四)可能对海洋观测产生危害的其他活动。</w:t>
      </w:r>
    </w:p>
    <w:p w14:paraId="152F03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新建、改建、扩建建设工程，应当避免对海洋观测站(点)及其设施、观测环境造成危害；确实无法避免的，建设单位应当按照原负责或者批准设立、调整该海洋观测站(点)的主管部门的要求，在开工建设前采取增建抗干扰设施或者新建海洋观测站(点)等措施，所需费用由建设单位承担。</w:t>
      </w:r>
    </w:p>
    <w:p w14:paraId="338E825B">
      <w:pPr>
        <w:pStyle w:val="3"/>
        <w:bidi w:val="0"/>
      </w:pPr>
      <w:r>
        <w:t>第三章　海洋观测与资料的汇交使用</w:t>
      </w:r>
    </w:p>
    <w:p w14:paraId="378846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从事海洋观测活动应当遵守国家海洋观测技术标准、规范和规程。</w:t>
      </w:r>
    </w:p>
    <w:p w14:paraId="4B12E2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从事海洋观测活动的单位应当建立质量保证体系和计量管理体系，加强对海洋观测资料获取和传输的质量控制，保证海洋观测资料的真实性、准确性和完整性。</w:t>
      </w:r>
    </w:p>
    <w:p w14:paraId="42C6ED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海洋观测使用的仪器设备应当符合国家有关产品标准、规范和海洋观测技术要求。</w:t>
      </w:r>
    </w:p>
    <w:p w14:paraId="5AFB1F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海洋观测计量器具应当依法经计量检定合格。未经检定、检定不合格或者超过检定周期的</w:t>
      </w:r>
      <w:r>
        <w:rPr>
          <w:rFonts w:ascii="Times New Roman" w:hAnsi="Times New Roman" w:eastAsia="仿宋_GB2312" w:cs="Times New Roman"/>
          <w:spacing w:val="-11"/>
          <w:sz w:val="32"/>
          <w:szCs w:val="32"/>
        </w:rPr>
        <w:t>计量器具，不得用于海洋观测。对不具备检定条件的海洋观测计量器具，应当通过校准保证量值</w:t>
      </w:r>
      <w:r>
        <w:rPr>
          <w:rFonts w:ascii="Times New Roman" w:hAnsi="Times New Roman" w:eastAsia="仿宋_GB2312" w:cs="Times New Roman"/>
          <w:sz w:val="32"/>
          <w:szCs w:val="32"/>
        </w:rPr>
        <w:t>溯源。</w:t>
      </w:r>
    </w:p>
    <w:p w14:paraId="38CD47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国家建立海上船舶、平台志愿观测制度。</w:t>
      </w:r>
    </w:p>
    <w:p w14:paraId="142D71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承担志愿观测的船舶、平台所需要的海洋观测仪器设备由海洋主管部门负责购置、安装和维修；船舶、平台的所有权人或者使用权人应当予以配合，并承担日常管护责任。</w:t>
      </w:r>
    </w:p>
    <w:p w14:paraId="3E60F1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从事海洋观测活动的单位应当按照国务院海洋主管部门的规定，将获取的海洋观测资料向有关海洋主管部门统一汇交。</w:t>
      </w:r>
    </w:p>
    <w:p w14:paraId="755630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国务院海洋主管部门和沿海县级以上地方人民政府海洋主管部门应当妥善存储、保管海洋观测资料，并根据经济建设和社会发展需要对海洋观测资料进行加工整理，建立海洋观测资料数据库，实行资料共享。</w:t>
      </w:r>
    </w:p>
    <w:p w14:paraId="162957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海洋观测资料的汇交、存储、保管、共享和使用应当遵守保守国家秘密法律、法规的规定。</w:t>
      </w:r>
    </w:p>
    <w:p w14:paraId="3AE045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国家机关决策和防灾减灾、国防建设、公共安全等公益事业需要使用海洋观测资料的，国务院海洋主管部门和沿海县级以上地方人民政府海洋主管部门应当无偿提供。</w:t>
      </w:r>
    </w:p>
    <w:p w14:paraId="5A516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国际组织、外国的组织或者个人在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管辖的其他海域从事海洋观测活动，依照《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涉外海洋科学研究管理规定》的规定执行。</w:t>
      </w:r>
    </w:p>
    <w:p w14:paraId="47F80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国际组织、外国的组织或者个人在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管辖的其他海域从事海洋观测活动，应当遵守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的法律、法规，不得危害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的国家安全。</w:t>
      </w:r>
    </w:p>
    <w:p w14:paraId="279BA1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任何单位和个人不得擅自向国际组织、外国的组织或者个人提供属于国家秘密的海洋观测资料和成果；确需提供的，应当报国务院海洋主管部门或者沿海省、自治区、直辖市人民政府海洋主管部门批准；有关海洋主管部门在批准前，应当征求本级人民政府有关部门的意见，其中涉及军事秘密的，还应当征得有关军事机关的同意。</w:t>
      </w:r>
    </w:p>
    <w:p w14:paraId="681175B3">
      <w:pPr>
        <w:pStyle w:val="3"/>
        <w:bidi w:val="0"/>
      </w:pPr>
      <w:r>
        <w:t>第四章　海洋预报</w:t>
      </w:r>
    </w:p>
    <w:p w14:paraId="535CF9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国务院海洋主管部门和沿海县级以上地方人民政府海洋主管部门所属的海洋预报机构应当根据海洋观测资料，分析、预测海洋状况变化趋势及其影响，及时制作海洋预报和海洋灾害警报，做好海洋预报工作。</w:t>
      </w:r>
    </w:p>
    <w:p w14:paraId="4EC456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国务院海洋主管部门和沿海县级以上地方人民政府海洋主管部门所属的海洋预报机构应当适时进行海洋预报和海洋灾害警报会商，提高海洋预报和海洋灾害警报的准确性、及时性。</w:t>
      </w:r>
    </w:p>
    <w:p w14:paraId="633F76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海洋预报和海洋灾害警报由国务院海洋主管部门和沿海县级以上地方人民政府海洋主管部门所属的海洋预报机构按照职责向公众统一发布。其他任何单位和个人不得向公众发布海洋预报和海洋灾害警报。</w:t>
      </w:r>
    </w:p>
    <w:p w14:paraId="0A3ACD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有关部门、沿海地方各级人民政府和沿海县级以上地方人民政府有关部门应当根据海洋预报机构提供的海洋灾害警报信息采取必要措施，并根据防御海洋灾害的需要，启动相应的海洋灾害应急预案，避免或者减轻海洋灾害。</w:t>
      </w:r>
    </w:p>
    <w:p w14:paraId="06453F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沿海县级以上地方人民政府指定的当地广播、电视和报纸等媒体应当安排固定的时段或者版面，及时刊播海洋预报和海洋灾害警报。</w:t>
      </w:r>
    </w:p>
    <w:p w14:paraId="3920CB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等媒体改变海洋预报播发时段的，应当事先与有关海洋主管部门协商一致，但是因特殊需要，广播电视行政部门要求改变播发时段的除外。对国计民生可能产生重大影响的海洋灾害警报，应当及时增播或者插播。</w:t>
      </w:r>
    </w:p>
    <w:p w14:paraId="77243C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广播、电视和报纸等媒体刊播海洋预报和海洋灾害警报，应当使用国务院海洋主管部门和沿海县级以上地方人民政府海洋主管部门所属的海洋预报机构提供的信息，并明示海洋预报机构的名称。</w:t>
      </w:r>
    </w:p>
    <w:p w14:paraId="49AA52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沿海县级以上地方人民政府应当建立和完善海洋灾害信息发布平台，根据海洋灾害防御需要，在沿海交通枢纽、公共活动场所等人口密集区和海洋灾害易发区建立海洋灾害警报信息接收和播发设施。</w:t>
      </w:r>
    </w:p>
    <w:p w14:paraId="31DE92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国务院海洋主管部门和沿海省、自治区、直辖市人民政府海洋主管部门应当根据海洋灾害分析统计结果，商本级人民政府有关部门提出确定海洋灾害重点防御区的意见，报本级人民政府批准后公布。</w:t>
      </w:r>
    </w:p>
    <w:p w14:paraId="1C0DE6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在海洋灾害重点防御区内设立产业园区、进行重大项目建设的，应当在项目可行性论证阶段，进行海洋灾害风险评估，预测和评估海啸、风暴潮等海洋灾害的影响。</w:t>
      </w:r>
    </w:p>
    <w:p w14:paraId="009F1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国务院海洋主管部门负责组织海平面变化和影响气候变化的重大海洋现象的预测和评估，并及时公布预测意见和评估结果。</w:t>
      </w:r>
    </w:p>
    <w:p w14:paraId="1F2425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沿海省、自治区、直辖市人民政府海洋主管部门应当根据海洋灾害防御需要，对沿海警戒潮位进行核定，报本级人民政府批准后公布。</w:t>
      </w:r>
    </w:p>
    <w:p w14:paraId="18D4EFD8">
      <w:pPr>
        <w:pStyle w:val="3"/>
        <w:bidi w:val="0"/>
      </w:pPr>
      <w:r>
        <w:t>第五章　法律责任</w:t>
      </w:r>
    </w:p>
    <w:p w14:paraId="778C7B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务院海洋主管部门及其海区派出机构、沿海县级以上地方人民政府海洋主管部门，不依法作出行政许可或者办理批准文件，发现违法行为或者接到对违法行为的举报不予查处，或者有其他未依照本条例规定履行职责的行为的，对直接负责的主管人员和其他直接责任人员依法给予处分；直接负责的主管人员和其他直接责任人员构成犯罪的，依法追究刑事责任。</w:t>
      </w:r>
    </w:p>
    <w:p w14:paraId="57AD6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务院海洋主管部门及其海区派出机构、沿海县级以上地方人民政府海洋主管部门所属的海洋预报机构瞒报、谎报或者由于玩忽职守导致重大漏报、错报、迟报海洋灾害警报的，由其上级机关或者监察机关责令改正；情节严重的，对直接负责的主管人员和其他直接责任人员依法给予处分；直接负责的主管人员和其他直接责任人员构成犯罪的，依法追究刑事责任。</w:t>
      </w:r>
    </w:p>
    <w:p w14:paraId="629758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未经批准设立或者调整海洋观测站(点)的，由有关海洋主管部门责令停止违法行为，没收违法活动使用的仪器设备和违法获得的海洋观测资料，并处2万元以上10万元以下的罚款；符合海洋观测网规划的，限期补办有关手续；不符合海洋观测网规划的，责令限期拆除；逾期不拆除的，依法实施强制拆除，所需费用由违法者承担。</w:t>
      </w:r>
    </w:p>
    <w:p w14:paraId="1E727A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有下列行为之一的，由有关海洋主管部门责令停止违法行为，限期恢复原状或者采取其他补救措施，处2万元以上20万元以下的罚款；逾期不恢复原状或者不采取其他补救措施的，依法强制执行；造成损失的，依法承担赔偿责任；构成犯罪的，依法追究刑事责任：</w:t>
      </w:r>
    </w:p>
    <w:p w14:paraId="5887AD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(一)侵占、毁损或者擅自移动海洋观测站(点)及其设施的；</w:t>
      </w:r>
    </w:p>
    <w:p w14:paraId="454E12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(二)在海洋观测环境保护范围内进行危害海洋观测活动的。</w:t>
      </w:r>
    </w:p>
    <w:p w14:paraId="3EFFCF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违反本条例规定，有下列行为之一的，由有关主管部门责令限期改正，给予警告；逾期不改正的，处1万元以上5万元以下的罚款：</w:t>
      </w:r>
    </w:p>
    <w:p w14:paraId="52CECD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(一)不遵守国家海洋观测技术标准、规范或者规程的；</w:t>
      </w:r>
    </w:p>
    <w:p w14:paraId="049BB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(二)使用不符合国家有关产品标准、规范或者海洋观测技术要求的海洋观测仪器设备的；</w:t>
      </w:r>
    </w:p>
    <w:p w14:paraId="2B577C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(三)使用未经检定、检定不合格或者超过检定周期的海洋观测计量器具的。</w:t>
      </w:r>
    </w:p>
    <w:p w14:paraId="27AA22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违反本条第一款第二项、第三项规定的，责令限期更换有关海洋观测仪器设备、海洋观测计量器具。</w:t>
      </w:r>
    </w:p>
    <w:p w14:paraId="087FCB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从事海洋观测活动的单位未按照规定汇交海洋观测资料的，由负责接收海洋观测资料的海洋主管部门责令限期汇交；逾期不汇交的，责令停止海洋观测活动，处2万元以上10万元以下的罚款。</w:t>
      </w:r>
    </w:p>
    <w:p w14:paraId="1BDA2C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单位或者个人未经批准，向国际组织、外国的组织或者个人提供属于国家秘密的海洋观测资料或者成果的，由有关海洋主管部门责令停止违法行为；有违法所得的，没收违法所得；构成犯罪的，依法追究刑事责任。</w:t>
      </w:r>
    </w:p>
    <w:p w14:paraId="6129C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违反本条例规定发布海洋预报或者海洋灾害警报的，由有关海洋主管部门责令停止违法行为，给予警告，并处2万元以上10万元以下的罚款；构成违反治安管理行为的，依法给予治安管理处罚；构成犯罪的，依法追究刑事责任。</w:t>
      </w:r>
    </w:p>
    <w:p w14:paraId="27FDE6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广播、电视、报纸等媒体有下列行为之一的，由有关主管部门责令限期改正，给予警告；情节严重的，对直接负责的主管人员和其他直接责任人员依法给予处分：</w:t>
      </w:r>
    </w:p>
    <w:p w14:paraId="1C7EFA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(一)未依照本条例规定刊播海洋预报、海洋灾害警报的；</w:t>
      </w:r>
    </w:p>
    <w:p w14:paraId="1E69F8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(二)未及时增播或者插播对国计民生可能产生重大影响的海洋灾害警报的；</w:t>
      </w:r>
    </w:p>
    <w:p w14:paraId="2E74C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(三)刊播海洋预报、海洋灾害警报，未使用海洋主管部门所属的海洋预报机构提供的信息的。</w:t>
      </w:r>
    </w:p>
    <w:p w14:paraId="792C8ADE">
      <w:pPr>
        <w:pStyle w:val="3"/>
        <w:bidi w:val="0"/>
      </w:pPr>
      <w:r>
        <w:t>第六章　附则</w:t>
      </w:r>
    </w:p>
    <w:p w14:paraId="63C300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本条例下列用语的含义是：</w:t>
      </w:r>
    </w:p>
    <w:p w14:paraId="3D12C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(一)海洋观测，是指以掌握、描述海洋状况为目的，对潮汐、盐度、海温、海浪、海流、海冰、海啸波等进行的观察测量活动，以及对相关数据采集、传输、分析和评价的活动。</w:t>
      </w:r>
    </w:p>
    <w:p w14:paraId="15F4A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(二)海洋预报，是指对潮汐、盐度、海温、海浪、海流、海冰、海啸、风暴潮、海平面变化、海岸侵蚀、咸潮入侵等海洋状况和海洋现象开展的预测和信息发布的活动。</w:t>
      </w:r>
    </w:p>
    <w:p w14:paraId="5CC50D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(三)海洋观测站(点)，是指为获取海洋观测资料，在海洋、海岛和海岸设立的海洋观测场所。</w:t>
      </w:r>
    </w:p>
    <w:p w14:paraId="59DD9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(四)海洋观测设施，是指海洋观测站(点)所使用的观测站房、雷达站房、观测平台、观测井、观测船、浮标、潜标、海床基、观测标志、仪器设备、通信线路等及附属设施。</w:t>
      </w:r>
    </w:p>
    <w:p w14:paraId="7B5759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(五)海洋观测环境，是指为保证海洋观测活动正常进行，以海洋观测站(点)为中心，以获取连续、准确和具有代表性的海洋观测数据为目标所必需的最小立体空间。</w:t>
      </w:r>
    </w:p>
    <w:p w14:paraId="467E72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中国人民解放军的海洋观测预报工作，按照中央军事委员会的有关规定执行。</w:t>
      </w:r>
    </w:p>
    <w:p w14:paraId="4BA534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海洋环境监测及监测信息的发布，依照有关法律、法规和国家规定执行。</w:t>
      </w:r>
    </w:p>
    <w:p w14:paraId="502436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C7D6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FA32FA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FA32FA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4D35353"/>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4C1DC5"/>
    <w:rsid w:val="33CF5811"/>
    <w:rsid w:val="34031BBE"/>
    <w:rsid w:val="35095248"/>
    <w:rsid w:val="355560D1"/>
    <w:rsid w:val="386D21AD"/>
    <w:rsid w:val="39C71577"/>
    <w:rsid w:val="3A7915E5"/>
    <w:rsid w:val="3B1265AF"/>
    <w:rsid w:val="3BA0652C"/>
    <w:rsid w:val="3CA23060"/>
    <w:rsid w:val="3CDF39C7"/>
    <w:rsid w:val="3D762392"/>
    <w:rsid w:val="3DC1055C"/>
    <w:rsid w:val="3DFC6899"/>
    <w:rsid w:val="3E3675FB"/>
    <w:rsid w:val="3F800236"/>
    <w:rsid w:val="3F8C783C"/>
    <w:rsid w:val="3F9145C8"/>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026455"/>
    <w:rsid w:val="6B4C7D1B"/>
    <w:rsid w:val="6C267EB4"/>
    <w:rsid w:val="6D1363D3"/>
    <w:rsid w:val="6D614426"/>
    <w:rsid w:val="6DA577A5"/>
    <w:rsid w:val="6DB87D30"/>
    <w:rsid w:val="6E4B4BAE"/>
    <w:rsid w:val="6E804287"/>
    <w:rsid w:val="6EB30283"/>
    <w:rsid w:val="712B5699"/>
    <w:rsid w:val="746D1278"/>
    <w:rsid w:val="762C29D0"/>
    <w:rsid w:val="76975133"/>
    <w:rsid w:val="769B60FD"/>
    <w:rsid w:val="76C10F77"/>
    <w:rsid w:val="77D8678E"/>
    <w:rsid w:val="78061DFD"/>
    <w:rsid w:val="7814798C"/>
    <w:rsid w:val="7819740D"/>
    <w:rsid w:val="789F59B2"/>
    <w:rsid w:val="78ED2B64"/>
    <w:rsid w:val="7A1C5515"/>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6D17E2389EFD4857AB15C730D84DAB01_12</vt:lpwstr>
  </property>
</Properties>
</file>