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0BA63">
      <w:pPr>
        <w:pStyle w:val="10"/>
        <w:ind w:firstLine="640" w:firstLineChars="200"/>
        <w:jc w:val="center"/>
        <w:rPr>
          <w:rFonts w:ascii="Times New Roman" w:hAnsi="Times New Roman" w:cs="Times New Roman"/>
          <w:sz w:val="32"/>
          <w:szCs w:val="32"/>
        </w:rPr>
      </w:pPr>
      <w:bookmarkStart w:id="0" w:name="_GoBack"/>
      <w:bookmarkEnd w:id="0"/>
    </w:p>
    <w:p w14:paraId="24DE6B2C">
      <w:pPr>
        <w:pStyle w:val="10"/>
        <w:jc w:val="center"/>
        <w:rPr>
          <w:rFonts w:ascii="Times New Roman" w:hAnsi="Times New Roman" w:cs="Times New Roman"/>
          <w:sz w:val="32"/>
          <w:szCs w:val="32"/>
        </w:rPr>
      </w:pPr>
      <w:r>
        <w:rPr>
          <w:rFonts w:ascii="Times New Roman" w:hAnsi="Times New Roman" w:cs="Times New Roman"/>
          <w:sz w:val="44"/>
          <w:szCs w:val="44"/>
        </w:rPr>
        <w:t>社会团体登记管理条例</w:t>
      </w:r>
    </w:p>
    <w:p w14:paraId="7787B54D">
      <w:pPr>
        <w:pStyle w:val="10"/>
        <w:ind w:firstLine="640" w:firstLineChars="200"/>
        <w:jc w:val="center"/>
        <w:rPr>
          <w:rFonts w:ascii="Times New Roman" w:hAnsi="Times New Roman" w:cs="Times New Roman"/>
          <w:sz w:val="32"/>
          <w:szCs w:val="32"/>
        </w:rPr>
      </w:pPr>
    </w:p>
    <w:p w14:paraId="2105727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7FEA149">
      <w:pPr>
        <w:pStyle w:val="3"/>
        <w:rPr>
          <w:sz w:val="32"/>
          <w:szCs w:val="32"/>
        </w:rPr>
      </w:pPr>
      <w:r>
        <w:rPr>
          <w:rFonts w:ascii="Times New Roman" w:hAnsi="Times New Roman" w:cs="Times New Roman"/>
          <w:sz w:val="32"/>
          <w:szCs w:val="32"/>
        </w:rPr>
        <w:t>第一章　总则</w:t>
      </w:r>
    </w:p>
    <w:p w14:paraId="700053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为了保障公民的结社自由，维护社会团体的合法权益，加强对社会团体的登记管理，促进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物质文明、精神文明建设，制定本条例。</w:t>
      </w:r>
    </w:p>
    <w:p w14:paraId="621B8A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本条例所称社会团体，是指中国公民自愿组成，为实现会员共同意愿，按照其章程开展活动的非营利性社会组织。</w:t>
      </w:r>
    </w:p>
    <w:p w14:paraId="52ADEC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国家机关以外的组织可以作为单位会员加入社会团体。</w:t>
      </w:r>
    </w:p>
    <w:p w14:paraId="3E081F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成立社会团体，应当经其业务主管单位审查同意，并依照本条例的规定进行登记。</w:t>
      </w:r>
    </w:p>
    <w:p w14:paraId="1E33B6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社会团体应当具备法人条件。</w:t>
      </w:r>
    </w:p>
    <w:p w14:paraId="2479DB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下列团体不属于本条例规定登记的范围：</w:t>
      </w:r>
    </w:p>
    <w:p w14:paraId="0A6118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(一)参加中国人民政治协商会议的人民团体；</w:t>
      </w:r>
    </w:p>
    <w:p w14:paraId="08C504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(二)由国务院机构编制管理机关核定，并经国务院批准免于登记的团体；</w:t>
      </w:r>
    </w:p>
    <w:p w14:paraId="0A33F1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(三)机关、团体、企业事业单位内部经本单位批准成立、在本单位内部活动的团体。</w:t>
      </w:r>
    </w:p>
    <w:p w14:paraId="19A666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社会团体必须遵守宪法、法律、法规和国家政策，不得反对宪法确定的基本原则，不得危害国家的统一、安全和民族的团结，不得损害国家利益、社会公共利益以及其他组织和公民的合法权益，不得违背社会道德风尚。</w:t>
      </w:r>
    </w:p>
    <w:p w14:paraId="7BCA0C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社会团体不得从事营利性经营活动。</w:t>
      </w:r>
    </w:p>
    <w:p w14:paraId="5057D2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国家保护社会团体依照法律、法规及其章程开展活动，任何组织和个人不得非法干涉。</w:t>
      </w:r>
    </w:p>
    <w:p w14:paraId="1D3E1C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国务院民政部门和县级以上地方各级人民政府民政部门是本级人民政府的社会团体登记管理机关(以下简称登记管理机关)。</w:t>
      </w:r>
    </w:p>
    <w:p w14:paraId="0CFE44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国务院有关部门和县级以上地方各级人民政府有关部门、国务院或者县级以上地方各级人民政府授权的组织，是有关行业、学科或者业务范围内社会团体的业务主管单位(以下简称业务主管单位)。</w:t>
      </w:r>
    </w:p>
    <w:p w14:paraId="459488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法律、行政法规对社会团体的监督管理另有规定的，依照有关法律、行政法规的规定执行。</w:t>
      </w:r>
    </w:p>
    <w:p w14:paraId="1733758F">
      <w:pPr>
        <w:pStyle w:val="3"/>
        <w:bidi w:val="0"/>
      </w:pPr>
      <w:r>
        <w:t>第二章　管辖</w:t>
      </w:r>
    </w:p>
    <w:p w14:paraId="7F02F2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全国性的社会团体，由国务院的登记管理机关负责登记管理；地方性的社会团体，由所在地人民政府的登记管理机关负责登记管理；跨行政区域的社会团体，由所跨行政区域的共同上一级人民政府的登记管理机关负责登记管理。</w:t>
      </w:r>
    </w:p>
    <w:p w14:paraId="482C86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登记管理机关、业务主管单位与其管辖的社会团体的住所不在一地的，可以委托社会团体住所地的登记管理机关、业务主管单位负责委托范围内的监督管理工作。</w:t>
      </w:r>
    </w:p>
    <w:p w14:paraId="64DD5071">
      <w:pPr>
        <w:pStyle w:val="3"/>
        <w:bidi w:val="0"/>
      </w:pPr>
      <w:r>
        <w:t>第三章　成立登记</w:t>
      </w:r>
    </w:p>
    <w:p w14:paraId="676808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申请成立社会团体，应当经其业务主管单位审查同意，由发起人向登记管理机关申请登记。</w:t>
      </w:r>
    </w:p>
    <w:p w14:paraId="254BA5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筹备期间不得开展筹备以外的活动。</w:t>
      </w:r>
    </w:p>
    <w:p w14:paraId="5721FA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成立社会团体，应当具备下列条件：</w:t>
      </w:r>
    </w:p>
    <w:p w14:paraId="439AB1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(一)有50个以上的个人会员或者30个以上的单位会员；个人会员、单位会员混合组成的，会员总数不得少于50个；</w:t>
      </w:r>
    </w:p>
    <w:p w14:paraId="18C428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(二)有规范的名称和相应的组织机构；</w:t>
      </w:r>
    </w:p>
    <w:p w14:paraId="5E2BE6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(三)有固定的住所；</w:t>
      </w:r>
    </w:p>
    <w:p w14:paraId="47DB2C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(四)有与其业务活动相适应的专职工作人员；</w:t>
      </w:r>
    </w:p>
    <w:p w14:paraId="413E8E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(五)有合法的资产和经费来源，全国性的社会团体有10万元以上活动资金，地方性的社会团体和跨行政区域的社会团体有3万元以上活动资金；</w:t>
      </w:r>
    </w:p>
    <w:p w14:paraId="01192E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(六)有独立承担民事责任的能力。</w:t>
      </w:r>
    </w:p>
    <w:p w14:paraId="570E5F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社会团体的名称应当符合法律、法规的规定，不得违背社会道德风尚。社会团体的名称应当与其业务范围、成员分布、活动地域相一致，准确反映其特征。全国性的社会团体的名称冠以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等字样的，应当按照国家有关规定经过批准，地方性的社会团体的名称不得冠以</w:t>
      </w:r>
      <w:r>
        <w:rPr>
          <w:rFonts w:hAnsi="宋体" w:cs="Times New Roman"/>
          <w:sz w:val="32"/>
          <w:szCs w:val="32"/>
        </w:rPr>
        <w:t>“</w:t>
      </w:r>
      <w:r>
        <w:rPr>
          <w:rFonts w:ascii="Times New Roman" w:hAnsi="Times New Roman" w:eastAsia="仿宋_GB2312" w:cs="Times New Roman"/>
          <w:sz w:val="32"/>
          <w:szCs w:val="32"/>
        </w:rPr>
        <w:t>中国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全国</w:t>
      </w:r>
      <w:r>
        <w:rPr>
          <w:rFonts w:hAnsi="宋体" w:cs="Times New Roman"/>
          <w:sz w:val="32"/>
          <w:szCs w:val="32"/>
        </w:rPr>
        <w:t>”</w:t>
      </w:r>
      <w:r>
        <w:rPr>
          <w:rFonts w:hint="eastAsia" w:hAnsi="宋体" w:cs="Times New Roman"/>
          <w:sz w:val="32"/>
          <w:szCs w:val="32"/>
          <w:lang w:eastAsia="zh-CN"/>
        </w:rPr>
        <w:t>、</w:t>
      </w:r>
      <w:r>
        <w:rPr>
          <w:rFonts w:hAnsi="宋体" w:cs="Times New Roman"/>
          <w:sz w:val="32"/>
          <w:szCs w:val="32"/>
        </w:rPr>
        <w:t>“</w:t>
      </w:r>
      <w:r>
        <w:rPr>
          <w:rFonts w:ascii="Times New Roman" w:hAnsi="Times New Roman" w:eastAsia="仿宋_GB2312" w:cs="Times New Roman"/>
          <w:sz w:val="32"/>
          <w:szCs w:val="32"/>
        </w:rPr>
        <w:t>中华</w:t>
      </w:r>
      <w:r>
        <w:rPr>
          <w:rFonts w:hAnsi="宋体" w:cs="Times New Roman"/>
          <w:sz w:val="32"/>
          <w:szCs w:val="32"/>
        </w:rPr>
        <w:t>”</w:t>
      </w:r>
      <w:r>
        <w:rPr>
          <w:rFonts w:ascii="Times New Roman" w:hAnsi="Times New Roman" w:eastAsia="仿宋_GB2312" w:cs="Times New Roman"/>
          <w:sz w:val="32"/>
          <w:szCs w:val="32"/>
        </w:rPr>
        <w:t>等字样。</w:t>
      </w:r>
    </w:p>
    <w:p w14:paraId="21AA7F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申请登记社会团体，发起人应当向登记管理机关提交下列文件：</w:t>
      </w:r>
    </w:p>
    <w:p w14:paraId="59285B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14:paraId="1952E9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(二)业务主管单位的批准文件；</w:t>
      </w:r>
    </w:p>
    <w:p w14:paraId="026EB7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(三)验资报告、场所使用权证明；</w:t>
      </w:r>
    </w:p>
    <w:p w14:paraId="172351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(四)发起人和拟任负责人的基本情况、身份证明；</w:t>
      </w:r>
    </w:p>
    <w:p w14:paraId="53CCA7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(五)章程草案。</w:t>
      </w:r>
    </w:p>
    <w:p w14:paraId="59E840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登记管理机关应当自收到本条例第十一条所列全部有效文件之日起60日内，作出准予或者不予登记的决定。准予登记的，发给《社会团体法人登记证书》；不予登记的，应当向发起人说明理由。</w:t>
      </w:r>
    </w:p>
    <w:p w14:paraId="6635D6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社会团体登记事项包括：名称、住所、宗旨、业务范围、活动地域、法定代表人、活动资金和业务主管单位。</w:t>
      </w:r>
    </w:p>
    <w:p w14:paraId="117ECD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社会团体的法定代表人，不得同时担任其他社会团体的法定代表人。</w:t>
      </w:r>
    </w:p>
    <w:p w14:paraId="176CD4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有下列情形之一的，登记管理机关不予登记：</w:t>
      </w:r>
    </w:p>
    <w:p w14:paraId="58CA0C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(一)有根据证明申请登记的社会团体的宗旨、业务范围不符合本条例第四条的规定的；</w:t>
      </w:r>
    </w:p>
    <w:p w14:paraId="1F02A8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(二)在同一行政区域内已有业务范围相同或者相似的社会团体，没有必要成立的；</w:t>
      </w:r>
    </w:p>
    <w:p w14:paraId="5850E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(三)发起人、拟任负责人正在或者曾经受到剥夺政治权利的刑事处罚，或者不具有完全民事行为能力的；</w:t>
      </w:r>
    </w:p>
    <w:p w14:paraId="7EBDE0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(四)在申请登记时弄虚作假的；</w:t>
      </w:r>
    </w:p>
    <w:p w14:paraId="2DC478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(五)有法律、行政法规禁止的其他情形的。</w:t>
      </w:r>
    </w:p>
    <w:p w14:paraId="27CD99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社会团体的章程应当包括下列事项：</w:t>
      </w:r>
    </w:p>
    <w:p w14:paraId="1C19CD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(一)名称、住所；</w:t>
      </w:r>
    </w:p>
    <w:p w14:paraId="1521B5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(二)宗旨、业务范围和活动地域；</w:t>
      </w:r>
    </w:p>
    <w:p w14:paraId="6C6F8D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(三)会员资格及其权利、义务；</w:t>
      </w:r>
    </w:p>
    <w:p w14:paraId="379C09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(四)民主的组织管理制度，执行机构的产生程序；</w:t>
      </w:r>
    </w:p>
    <w:p w14:paraId="321710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(五)负责人的条件和产生、罢免的程序；</w:t>
      </w:r>
    </w:p>
    <w:p w14:paraId="0EAF70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(六)资产管理和使用的原则；</w:t>
      </w:r>
    </w:p>
    <w:p w14:paraId="6F0762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(七)章程的修改程序；</w:t>
      </w:r>
    </w:p>
    <w:p w14:paraId="422F70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(八)终止程序和终止后资产的处理；</w:t>
      </w:r>
    </w:p>
    <w:p w14:paraId="68F4D7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(九)应当由章程规定的其他事项。</w:t>
      </w:r>
    </w:p>
    <w:p w14:paraId="2A34EB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依照法律规定，自批准成立之日起即具有法人资格的社会团体，应当自批准成立之日起60日内向登记管理机关提交批准文件，申领《社会团体法人登记证书》。登记管理机关自收到文件之日起30日内发给《社会团体法人登记证书》。</w:t>
      </w:r>
    </w:p>
    <w:p w14:paraId="42792D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社会团体凭《社会团体法人登记证书》申请刻制印章，开立银行账户。社会团体应当将印章式样和银行账号报登记管理机关备案。</w:t>
      </w:r>
    </w:p>
    <w:p w14:paraId="470973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社会团体的分支机构、代表机构是社会团体的组成部分，不具有法人资格，应当按照其所属于的社会团体的章程所规定的宗旨和业务范围，在该社会团体授权的范围内开展活动、发展会员。社会团体的分支机构不得再设立分支机构。</w:t>
      </w:r>
    </w:p>
    <w:p w14:paraId="4F1E9F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社会团体不得设立地域性的分支机构。</w:t>
      </w:r>
    </w:p>
    <w:p w14:paraId="4C8478D7">
      <w:pPr>
        <w:pStyle w:val="3"/>
        <w:bidi w:val="0"/>
      </w:pPr>
      <w:r>
        <w:t>第四章　变更登记、注销登记</w:t>
      </w:r>
    </w:p>
    <w:p w14:paraId="6AEFB6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社会团体的登记事项需要变更的，应当自业务主管单位审查同意之日起30日内，向登记管理机关申请变更登记。</w:t>
      </w:r>
    </w:p>
    <w:p w14:paraId="3C3574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社会团体修改章程，应当自业务主管单位审查同意之日起30日内，报登记管理机关核准。</w:t>
      </w:r>
    </w:p>
    <w:p w14:paraId="795CF8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社会团体有下列情形之一的，应当在业务主管单位审查同意后，向登记管理机关申请注销登记：</w:t>
      </w:r>
    </w:p>
    <w:p w14:paraId="756411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(一)完成社会团体章程规定的宗旨的；</w:t>
      </w:r>
    </w:p>
    <w:p w14:paraId="31A550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(二)自行解散的；</w:t>
      </w:r>
    </w:p>
    <w:p w14:paraId="470B4A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(三)分立、合并的；</w:t>
      </w:r>
    </w:p>
    <w:p w14:paraId="1D5226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(四)由于其他原因终止的。</w:t>
      </w:r>
    </w:p>
    <w:p w14:paraId="68751E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社会团体在办理注销登记前，应当在业务主管单位及其他有关机关的指导下，成立清算组织，完成清算工作。清算期间，社会团体不得开展清算以外的活动。</w:t>
      </w:r>
    </w:p>
    <w:p w14:paraId="49544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社会团体应当自清算结束之日起15日内向登记管理机关办理注销登记。办理注销登记，应当提交法定代表人</w:t>
      </w:r>
      <w:r>
        <w:rPr>
          <w:rFonts w:ascii="Times New Roman" w:hAnsi="Times New Roman" w:eastAsia="仿宋_GB2312" w:cs="Times New Roman"/>
          <w:spacing w:val="-11"/>
          <w:sz w:val="32"/>
          <w:szCs w:val="32"/>
        </w:rPr>
        <w:t>签署的注销登记申请书、业务主管单位的审查文件和清算报告</w:t>
      </w:r>
      <w:r>
        <w:rPr>
          <w:rFonts w:ascii="Times New Roman" w:hAnsi="Times New Roman" w:eastAsia="仿宋_GB2312" w:cs="Times New Roman"/>
          <w:sz w:val="32"/>
          <w:szCs w:val="32"/>
        </w:rPr>
        <w:t>书。</w:t>
      </w:r>
    </w:p>
    <w:p w14:paraId="439EAD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登记管理机关准予注销登记的，发给注销证明文件，收缴该社会团体的登记证书、印章和财务凭证。</w:t>
      </w:r>
    </w:p>
    <w:p w14:paraId="381CDF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社会团体处分注销后的剩余财产，按照国家有关规定办理。</w:t>
      </w:r>
    </w:p>
    <w:p w14:paraId="756E82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社会团体成立、注销或者变更名称、住所、法定代表人，由登记管理机关予以公告。</w:t>
      </w:r>
    </w:p>
    <w:p w14:paraId="62E358B9">
      <w:pPr>
        <w:pStyle w:val="3"/>
        <w:bidi w:val="0"/>
      </w:pPr>
      <w:r>
        <w:t>第五章　监督管理</w:t>
      </w:r>
    </w:p>
    <w:p w14:paraId="4C9E08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登记管理机关履行下列监督管理职责：</w:t>
      </w:r>
    </w:p>
    <w:p w14:paraId="6ED85B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(一)负责社会团体的成立、变更、注销的登记；</w:t>
      </w:r>
    </w:p>
    <w:p w14:paraId="6B29D5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(二)对社会团体实施年度检查；</w:t>
      </w:r>
    </w:p>
    <w:p w14:paraId="780F62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(三)对社会团体违反本条例的问题进行监督检查，对社会团体违反本条例的行为给予行政处罚。</w:t>
      </w:r>
    </w:p>
    <w:p w14:paraId="79F608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业务主管单位履行下列监督管理职责：</w:t>
      </w:r>
    </w:p>
    <w:p w14:paraId="2421FF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(一)负责社会团体成立登记、变更登记、注销登记前的审查；</w:t>
      </w:r>
    </w:p>
    <w:p w14:paraId="6904D5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(二)监督、指导社会团体遵守宪法、法律、法规和国家政策，依据其章程开展活动；</w:t>
      </w:r>
    </w:p>
    <w:p w14:paraId="21B9A2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(三)负责社会团体年度检查的初审；</w:t>
      </w:r>
    </w:p>
    <w:p w14:paraId="0F3FEA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(四)协助登记管理机关和其他有关部门查处社会团体的违法行为；</w:t>
      </w:r>
    </w:p>
    <w:p w14:paraId="78030F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(五)会同有关机关指导社会团体的清算事宜。</w:t>
      </w:r>
    </w:p>
    <w:p w14:paraId="0C604310">
      <w:pPr>
        <w:pStyle w:val="10"/>
        <w:ind w:firstLine="684" w:firstLineChars="200"/>
        <w:rPr>
          <w:rFonts w:ascii="Times New Roman" w:hAnsi="Times New Roman" w:eastAsia="仿宋_GB2312" w:cs="Times New Roman"/>
          <w:spacing w:val="11"/>
          <w:sz w:val="32"/>
          <w:szCs w:val="32"/>
        </w:rPr>
      </w:pPr>
      <w:r>
        <w:rPr>
          <w:rFonts w:ascii="Times New Roman" w:hAnsi="Times New Roman" w:eastAsia="仿宋_GB2312" w:cs="Times New Roman"/>
          <w:spacing w:val="11"/>
          <w:sz w:val="32"/>
          <w:szCs w:val="32"/>
        </w:rPr>
        <w:t>业务主管单位履行前款规定的职责，不得向社会团体收取费用。</w:t>
      </w:r>
    </w:p>
    <w:p w14:paraId="64FB65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社会团体的资产来源必须合法，任何单位和个人不得侵占、私分或者挪用社会团体的资产。</w:t>
      </w:r>
    </w:p>
    <w:p w14:paraId="1FF05E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社会团体的经费，以及开展章程规定的活动按照国家有关规定所取得的合法收入，必须用于章程规定的业务活动，不得在会员中分配。</w:t>
      </w:r>
    </w:p>
    <w:p w14:paraId="563278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接受捐赠、资助，必须符合章程规定的宗旨和业务范围，必须根据与捐赠人、资助人约定的期限、方式和合法用途使用。社会团体应当向业务主管单位报告接受、使用捐赠、资助的有关情况，并应当将有关情况以适当方式向社会公布。</w:t>
      </w:r>
    </w:p>
    <w:p w14:paraId="6E55D8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社会团体专职工作人员的工资和保险福利待遇，参照国家对事业单位的有关规定执行。</w:t>
      </w:r>
    </w:p>
    <w:p w14:paraId="1EAD4A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社会团体必须执行国家规定的财务管理制度，接受财政部门的监督；资产来源属于国家拨款或者社会捐赠、资助的，还应当接受审计机关的监督。</w:t>
      </w:r>
    </w:p>
    <w:p w14:paraId="3E4E58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社会团体在换届或者更换法定代表人之前，登记管理机关、业务主管单位应当组织对其进行财务审计。</w:t>
      </w:r>
    </w:p>
    <w:p w14:paraId="6AA30F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社会团体应当于每年3月31日前向业务主管单位报送上一年度的工作报告，经业务主管单位初审同意后，于5月31日前报送登记管理机关，接受年度检查。工作报告的内容包括：本社会团体遵守法律法规和国家政策的情况、依照本条例履行登记手续的情况、按照章程开展活动的情况、人员和机构变动的情况以及财务管理的情况。</w:t>
      </w:r>
    </w:p>
    <w:p w14:paraId="33E5EB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对于依照本条例第十五条的规定发给《社会团体法人登记证书》的社会团体，登记管理机关对其应当简化年度检查的内容。</w:t>
      </w:r>
    </w:p>
    <w:p w14:paraId="2391309F">
      <w:pPr>
        <w:pStyle w:val="3"/>
        <w:bidi w:val="0"/>
      </w:pPr>
      <w:r>
        <w:t>第六章　罚则</w:t>
      </w:r>
    </w:p>
    <w:p w14:paraId="7B1BF0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社会团体在申请登记时弄虚作假，骗取登记的，或者自取得《社会团体法人登记证书》之日起1年未开展活动的，由登记管理机关予以撤销登记。</w:t>
      </w:r>
    </w:p>
    <w:p w14:paraId="7C4163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社会团体有下列情形之一的，由登记管理机关给予警告，责令改正，可以限期停止活动，并可以责令撤换直接负责的主管人员；情节严重的，予以撤销登记；构成犯罪的，依法追究刑事责任：</w:t>
      </w:r>
    </w:p>
    <w:p w14:paraId="745073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(一)涂改、出租、出借《社会团体法人登记证书》，或者出租、出借社会团体印章的；</w:t>
      </w:r>
    </w:p>
    <w:p w14:paraId="2BB5E1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(二)超出章程规定的宗旨和业务范围进行活动的；</w:t>
      </w:r>
    </w:p>
    <w:p w14:paraId="46FB66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(三)拒不接受或者不按照规定接受监督检查的；</w:t>
      </w:r>
    </w:p>
    <w:p w14:paraId="3A4078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(四)不按照规定办理变更登记的；</w:t>
      </w:r>
    </w:p>
    <w:p w14:paraId="16AD00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(五)违反规定设立分支机构、代表机构，或者对分支机构、代表机构疏于管理，造成严重后果的；</w:t>
      </w:r>
    </w:p>
    <w:p w14:paraId="28A932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(六)从事营利性的经营活动的；</w:t>
      </w:r>
    </w:p>
    <w:p w14:paraId="43CC1C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(七)侵占、私分、挪用社会团体资产或者所接受的捐赠、资助的；</w:t>
      </w:r>
    </w:p>
    <w:p w14:paraId="58FA05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(八)违反国家有关规定收取费用、筹集资金或者接受、使用捐赠、资助的。</w:t>
      </w:r>
    </w:p>
    <w:p w14:paraId="1D7FC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前款规定的行为有违法经营额或者违法所得的，予以没收，可以并处违法经营额1倍以上3倍以下或者违法所得3倍以上5倍以下的罚款。</w:t>
      </w:r>
    </w:p>
    <w:p w14:paraId="7F99C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社会团体的活动违反其他法律、法规的，由有关国家机关依法处理；有关国家机关认为应当撤销登记的，由登记管理机关撤销登记。</w:t>
      </w:r>
    </w:p>
    <w:p w14:paraId="346244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筹备期间开展筹备以外的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p w14:paraId="3C6F1B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社会团体被责令限期停止活动的，由登记管理机关封存《社会团体法人登记证书》、印章和财务凭证。</w:t>
      </w:r>
    </w:p>
    <w:p w14:paraId="629A22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社会团体被撤销登记的，由登记管理机关收缴《社会团体法人登记证书》和印章。</w:t>
      </w:r>
    </w:p>
    <w:p w14:paraId="3C11DE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登记管理机关、业务主管单位的工作人员滥用职权、徇私舞弊、玩忽职守构成犯罪的，依法追究刑事责任；尚不构成犯罪的，依法给予行政处分。</w:t>
      </w:r>
    </w:p>
    <w:p w14:paraId="587D1459">
      <w:pPr>
        <w:pStyle w:val="3"/>
        <w:bidi w:val="0"/>
      </w:pPr>
      <w:r>
        <w:t>第七章　附则</w:t>
      </w:r>
    </w:p>
    <w:p w14:paraId="1D67CC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《社会团体法人登记证书》的式样由国务院民政部门制定。</w:t>
      </w:r>
    </w:p>
    <w:p w14:paraId="62F9A1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对社会团体进行年度检查不得收取费用。</w:t>
      </w:r>
    </w:p>
    <w:p w14:paraId="7213F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本条例施行前已经成立的社会团体，应当自本条例施行之日起1年内依照本条例有关规定申请重新登记。</w:t>
      </w:r>
    </w:p>
    <w:p w14:paraId="0DE5BE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906BD1C">
      <w:pPr>
        <w:rPr>
          <w:rFonts w:hint="eastAsia" w:eastAsiaTheme="minor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430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5029C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5029CC2">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7E8326B"/>
    <w:rsid w:val="088D7CBA"/>
    <w:rsid w:val="08FF0C17"/>
    <w:rsid w:val="0963250F"/>
    <w:rsid w:val="097F7BAD"/>
    <w:rsid w:val="09B60066"/>
    <w:rsid w:val="0A8C2526"/>
    <w:rsid w:val="0AEB2A0D"/>
    <w:rsid w:val="0B3D0578"/>
    <w:rsid w:val="0D3C4224"/>
    <w:rsid w:val="0D610029"/>
    <w:rsid w:val="0DFE10B9"/>
    <w:rsid w:val="0E424BC6"/>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D644059"/>
    <w:rsid w:val="2DBE0D65"/>
    <w:rsid w:val="2DDE6B1E"/>
    <w:rsid w:val="2E19594D"/>
    <w:rsid w:val="2E1B43B4"/>
    <w:rsid w:val="2ED32E01"/>
    <w:rsid w:val="2FF20DF5"/>
    <w:rsid w:val="318138A8"/>
    <w:rsid w:val="320E2B0A"/>
    <w:rsid w:val="32252208"/>
    <w:rsid w:val="330D4027"/>
    <w:rsid w:val="3330356C"/>
    <w:rsid w:val="33CF5811"/>
    <w:rsid w:val="34031BBE"/>
    <w:rsid w:val="35095248"/>
    <w:rsid w:val="386D21AD"/>
    <w:rsid w:val="397F0B86"/>
    <w:rsid w:val="39C71577"/>
    <w:rsid w:val="3A7915E5"/>
    <w:rsid w:val="3B1265AF"/>
    <w:rsid w:val="3BA0652C"/>
    <w:rsid w:val="3CA23060"/>
    <w:rsid w:val="3CDF39C7"/>
    <w:rsid w:val="3D762392"/>
    <w:rsid w:val="3DFC6899"/>
    <w:rsid w:val="3E3675FB"/>
    <w:rsid w:val="3E8F44F2"/>
    <w:rsid w:val="3F800236"/>
    <w:rsid w:val="3F8C783C"/>
    <w:rsid w:val="40DC5AC3"/>
    <w:rsid w:val="40F66CF8"/>
    <w:rsid w:val="40FE47B4"/>
    <w:rsid w:val="41B857FD"/>
    <w:rsid w:val="4361706F"/>
    <w:rsid w:val="43CA1521"/>
    <w:rsid w:val="444B0E8A"/>
    <w:rsid w:val="45D3114B"/>
    <w:rsid w:val="47A250A3"/>
    <w:rsid w:val="48AC4D69"/>
    <w:rsid w:val="494B3B16"/>
    <w:rsid w:val="49C224BB"/>
    <w:rsid w:val="4DC87E21"/>
    <w:rsid w:val="4E6A2FDF"/>
    <w:rsid w:val="4EDF3D2B"/>
    <w:rsid w:val="4EED79F5"/>
    <w:rsid w:val="5080370D"/>
    <w:rsid w:val="523F45D1"/>
    <w:rsid w:val="52695AB4"/>
    <w:rsid w:val="52967365"/>
    <w:rsid w:val="529D4C7B"/>
    <w:rsid w:val="53BF5C69"/>
    <w:rsid w:val="53DA0A43"/>
    <w:rsid w:val="55B865F8"/>
    <w:rsid w:val="55C0390E"/>
    <w:rsid w:val="55D520AC"/>
    <w:rsid w:val="566F7832"/>
    <w:rsid w:val="575D4E2E"/>
    <w:rsid w:val="58035B31"/>
    <w:rsid w:val="58F6185E"/>
    <w:rsid w:val="591257DC"/>
    <w:rsid w:val="5A5129B5"/>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144BC4"/>
    <w:rsid w:val="762C29D0"/>
    <w:rsid w:val="76975133"/>
    <w:rsid w:val="769B60FD"/>
    <w:rsid w:val="76C10F77"/>
    <w:rsid w:val="77D8678E"/>
    <w:rsid w:val="7814798C"/>
    <w:rsid w:val="7819740D"/>
    <w:rsid w:val="78ED2B64"/>
    <w:rsid w:val="7A224A32"/>
    <w:rsid w:val="7A4B0114"/>
    <w:rsid w:val="7A6D55E9"/>
    <w:rsid w:val="7A8956B6"/>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2025-06-29T11:08:39Z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B71C5284150F487D9A564FCC53A8CDCA_12</vt:lpwstr>
  </property>
</Properties>
</file>