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DE65D">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415823FA">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社会救助暂行办法</w:t>
      </w:r>
    </w:p>
    <w:p w14:paraId="5181666A">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AC19D5D">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E519D14">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7DA2113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为了加强社会救助，保障公民的基本生活，促进社会公平，维护社会和谐稳定，根据宪法，制定本办法。</w:t>
      </w:r>
    </w:p>
    <w:p w14:paraId="42E6790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社会救助制度坚持托底线、救急难、可持续，与其他社会保障制度相衔接，社会救助水平与经济社会发展水平相适应。</w:t>
      </w:r>
    </w:p>
    <w:p w14:paraId="323BEA2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社会救助工作应当遵循公开、公平、公正、及时的原则。</w:t>
      </w:r>
    </w:p>
    <w:p w14:paraId="5F23E04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国务院民政部门统筹全国社会救助体系建设。国务院民政、应急管理、卫生健康、教育、住房城乡建设、人力资源社会保障、医疗保障等部门，按照各自职责负责相应的社会救助管理工作。</w:t>
      </w:r>
    </w:p>
    <w:p w14:paraId="08572EF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县级以上地方人民政府民政、应急管理、卫生健康、教育、住房城乡建设、人力资源社会保障、医疗保障等部门，按照各自职责负责本行政区域内相应的社会救助管理工作。</w:t>
      </w:r>
    </w:p>
    <w:p w14:paraId="4FCC4FF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前两款所列行政部门统称社会救助管理部门。</w:t>
      </w:r>
    </w:p>
    <w:p w14:paraId="09B84FE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乡镇人民政府、街道办事处负责有关社会救助的申请受理、调查审核，具体工作由社会救助经办机构或者经办人员承担。</w:t>
      </w:r>
    </w:p>
    <w:p w14:paraId="16E5E4B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村民委员会、居民委员会协助做好有关社会救助工作。</w:t>
      </w:r>
    </w:p>
    <w:p w14:paraId="73CB568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应当将社会救助纳入国民经济和社会发展规划，建立健全政府领导、民政部门牵头、有关部门配合、社会力量参与的社会救助工作协调机制，完善社会救助资金、物资保障机制，将政府安排的社会救助资金和社会救助工作经费纳入财政预算。</w:t>
      </w:r>
    </w:p>
    <w:p w14:paraId="0BB38A5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社会救助资金实行专项管理，分账核算，专款专用，任何单位或者个人不得挤占挪用。社会救助资金的支付，按照财政国库管理的有关规定执行。</w:t>
      </w:r>
    </w:p>
    <w:p w14:paraId="7AF2B0F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县级以上人民政府应当按照国家统一规划建立社会救助管理信息系统，实现社会救助信息互联互通、资源共享。</w:t>
      </w:r>
    </w:p>
    <w:p w14:paraId="7A4E8BE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国家鼓励、支持社会力量参与社会救助。</w:t>
      </w:r>
    </w:p>
    <w:p w14:paraId="7989E0D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对在社会救助工作中作出显著成绩的单位、个人，按照国家有关规定给予表彰、奖励。</w:t>
      </w:r>
    </w:p>
    <w:p w14:paraId="5605DDA8">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最低生活保障</w:t>
      </w:r>
    </w:p>
    <w:p w14:paraId="1466A6E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国家对共同生活的家庭成员人均收入低于当地最低生活保障标准，且符合当地最低生活保障家庭财产状况规定的家庭，给予最低生活保障。</w:t>
      </w:r>
    </w:p>
    <w:p w14:paraId="6C092DE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最低生活保障标准，由省、自治区、直辖市或者设区的市级人民政府按照当地居民生活必需的费用确定、公布，并根据当地经济社会发展水平和物价变动情况适时调整。</w:t>
      </w:r>
    </w:p>
    <w:p w14:paraId="712F271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最低生活保障家庭收入状况、财产状况的认定办法，由省、自治区、直辖市或者设区的市级人民政府按照国家有关规定制定。</w:t>
      </w:r>
    </w:p>
    <w:p w14:paraId="7BBED76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申请最低生活保障，按照下列程序办理：</w:t>
      </w:r>
    </w:p>
    <w:p w14:paraId="6A3B2EE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(一)由共同生活的家庭成员向户籍所在地的乡镇人民政府、街道办事处提出书面申请；家庭成员申请有困难的，可以委托村民委员会、居民委员会代为提出申请。</w:t>
      </w:r>
    </w:p>
    <w:p w14:paraId="36C8724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乡镇人民政府、街道办事处应当通过入户调查、邻里访问、信函索证、群众评议、信息核查等方式，对申请人的家庭收入状况、财产状况进行调查核实，提出初审意见，在申请人所在村、社区公示后报县级人民政府民政部门审批。</w:t>
      </w:r>
    </w:p>
    <w:p w14:paraId="48F0446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(三)县级人民政府民政部门经审查，对符合条件的申请予以批准，并在申请人所在村、社区公布；对不符合条件的申请不予批准，并书面向申请人说明理由。</w:t>
      </w:r>
    </w:p>
    <w:p w14:paraId="05474AF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对批准获得最低生活保障的家庭，县级人民政府民政部门按照共同生活的家庭成员人均收入低于当地最低生活保障标准的差额，按月发给最低生活保障金。</w:t>
      </w:r>
    </w:p>
    <w:p w14:paraId="5C66D89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对获得最低生活保障后生活仍有困难的老年人、未成年人、重度残疾人和重病患者，县级以上地方人民政府应当采取必要措施给予生活保障。</w:t>
      </w:r>
    </w:p>
    <w:p w14:paraId="43F736C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最低生活保障家庭的人口状况、收入状况、财产状况发生变化的，应当及时告知乡镇人民政府、街道办事处。</w:t>
      </w:r>
    </w:p>
    <w:p w14:paraId="6CC2567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县级人民政府民政部门以及乡镇人民政府、街道办事处应当对获得最低生活保障家庭的人口状况、收入状况、财产状况定期核查。</w:t>
      </w:r>
    </w:p>
    <w:p w14:paraId="67E4F41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最低生活保障家庭的人口状况、收入状况、财产状况发生变化的，县级人民政府民政部门应当及时决定增发、减发或者停发最低生活保障金；决定停发最低生活保障金的，应当书面说明理由。</w:t>
      </w:r>
    </w:p>
    <w:p w14:paraId="294AA13D">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特困人员供养</w:t>
      </w:r>
    </w:p>
    <w:p w14:paraId="6005E9A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国家对无劳动能力、无生活来源且无法定赡养、抚养、扶养义务人，或者其法定赡养、抚养、扶养义务人无赡养、抚养、扶养能力的老年人、残疾人以及未满16周岁的未成年人，给予特困人员供养。</w:t>
      </w:r>
    </w:p>
    <w:p w14:paraId="071BD07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特困人员供养的内容包括：</w:t>
      </w:r>
    </w:p>
    <w:p w14:paraId="4EA0AC4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(一)提供基本生活条件；</w:t>
      </w:r>
    </w:p>
    <w:p w14:paraId="65FEEF0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(二)对生活不能自理的给予照料；</w:t>
      </w:r>
    </w:p>
    <w:p w14:paraId="529678F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(三)提供疾病治疗；</w:t>
      </w:r>
    </w:p>
    <w:p w14:paraId="221DDC2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(四)办理丧葬事宜。</w:t>
      </w:r>
    </w:p>
    <w:p w14:paraId="617BB8C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特困人员供养标准，由省、自治区、直辖市或者设区的市级人民政府确定、公布。</w:t>
      </w:r>
    </w:p>
    <w:p w14:paraId="109A856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特困人员供养应当与城乡居民基本养老保险、基本医疗保障、最低生活保障、孤儿基本生活保障等制度相衔接。</w:t>
      </w:r>
    </w:p>
    <w:p w14:paraId="37416F4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申请特困人员供养，由本人向户籍所在地的乡镇人民政府、街道办事处提出书面申请；本人申请有困难的，可以委托村民委员会、居民委员会代为提出申请。</w:t>
      </w:r>
    </w:p>
    <w:p w14:paraId="2D10C8D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特困人员供养的审批程序适用本办法第十一条规定。</w:t>
      </w:r>
    </w:p>
    <w:p w14:paraId="732177A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乡镇人民政府、街道办事处应当及时了解掌握居民的生活情况，发现符合特困供养条件的人员，应当主动为其依法办理供养。</w:t>
      </w:r>
    </w:p>
    <w:p w14:paraId="6F8D856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特困供养人员不再符合供养条件的，村民委员会、居民委员会或者供养服务机构应当告知乡镇人民政府、街道办事处，由乡镇人民政府、街道办事处审核并报县级人民政府民政部门核准后，终止供养并予以公示。</w:t>
      </w:r>
    </w:p>
    <w:p w14:paraId="5DACEFD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特困供养人员可以在当地的供养服务机构集中供养，也可以在家分散供养。特困供养人员可以自行选择供养形式。</w:t>
      </w:r>
    </w:p>
    <w:p w14:paraId="5383F4AB">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受灾人员救助</w:t>
      </w:r>
    </w:p>
    <w:p w14:paraId="25DF73F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国家建立健全自然灾害救助制度，对基本生活受到自然灾害严重影响的人员，提供生活救助。</w:t>
      </w:r>
    </w:p>
    <w:p w14:paraId="6BBC719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自然灾害救助实行属地管理，分级负责。</w:t>
      </w:r>
    </w:p>
    <w:p w14:paraId="3CF35DA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设区的市级以上人民政府和自然灾害多发、易发地区的县级人民政府应当根据自然灾害特点、居民人口数量和分布等情况，设立自然灾害救助物资储备库，保障自然灾害发生后救助物资的紧急供应。</w:t>
      </w:r>
    </w:p>
    <w:p w14:paraId="48432F6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自然灾害发生后，县级以上人民政府或者人民政府的自然灾害救助应急综合协调机构应当根据情况紧急疏散、转移、安置受灾人员，及时为受灾人员提供必要的食品、饮用水、衣被、取暖、临时住所、医疗防疫等应急救助。</w:t>
      </w:r>
    </w:p>
    <w:p w14:paraId="4636EB3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灾情稳定后，受灾地区县级以上人民政府应当评估、核定并发布自然灾害损失情况。</w:t>
      </w:r>
    </w:p>
    <w:p w14:paraId="07646C0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受灾地区人民政府应当在确保安全的前提下，对住房损毁严重的受灾人员进行过渡性安置。</w:t>
      </w:r>
    </w:p>
    <w:p w14:paraId="124485C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自然灾害危险消除后，受灾地区人民政府应急管理等部门应当及时核实本行政区域内居民住房恢复重建补助对象，并给予资金、物资等救助。</w:t>
      </w:r>
    </w:p>
    <w:p w14:paraId="701F70F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自然灾害发生后，受灾地区人民政府应当为因当年冬寒或者次年春荒遇到生活困难的受灾人员提供基本生活救助。</w:t>
      </w:r>
    </w:p>
    <w:p w14:paraId="2B922335">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医疗救助</w:t>
      </w:r>
    </w:p>
    <w:p w14:paraId="764432E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国家建立健全医疗救助制度，保障医疗救助对象获得基本医疗卫生服务。</w:t>
      </w:r>
    </w:p>
    <w:p w14:paraId="34912BF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下列人员可以申请相关医疗救助：</w:t>
      </w:r>
    </w:p>
    <w:p w14:paraId="037EE29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(一)最低生活保障家庭成员；</w:t>
      </w:r>
    </w:p>
    <w:p w14:paraId="4BECF0F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(二)特困供养人员；</w:t>
      </w:r>
    </w:p>
    <w:p w14:paraId="557F5ED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(三)县级以上人民政府规定的其他特殊困难人员。</w:t>
      </w:r>
    </w:p>
    <w:p w14:paraId="32783B9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医疗救助采取下列方式：</w:t>
      </w:r>
    </w:p>
    <w:p w14:paraId="021A5B4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(一)对救助对象参加城镇居民基本医疗保险或者新型农村合作医疗的个人缴费部分，给予补贴；</w:t>
      </w:r>
    </w:p>
    <w:p w14:paraId="681B5AE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(二)对救助对象经基本医疗保险、大病保险和其他补充医疗保险支付后，个人及其家庭难以承担的符合规定的基本医疗自负费用，给予补助。</w:t>
      </w:r>
    </w:p>
    <w:p w14:paraId="52A0B82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医疗救助标准，由县级以上人民政府按照经济社会发展水平和医疗救助资金情况确定、公布。</w:t>
      </w:r>
    </w:p>
    <w:p w14:paraId="692431D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申请医疗救助的，应当向乡镇人民政府、街道办事处提出，经审核、公示后，由县级人民政府医疗保障部门审批。最低生活保障家庭成员和特困供养人员的医疗救助，由县级人民政府医疗保障部门直接办理。</w:t>
      </w:r>
    </w:p>
    <w:p w14:paraId="1D3FF99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县级以上人民政府应当建立健全医疗救助与基本医疗保险、大病保险相衔接的医疗费用结算机制，为医疗救助对象提供便捷服务。</w:t>
      </w:r>
    </w:p>
    <w:p w14:paraId="4FA8D43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国家建立疾病应急救助制度，对需要急救但身份不明或者无力支付急救费用的急重危伤病患者给予救助。符合规定的急救费用由疾病应急救助基金支付。</w:t>
      </w:r>
    </w:p>
    <w:p w14:paraId="2371EC8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疾病应急救助制度应当与其他医疗保障制度相衔接。</w:t>
      </w:r>
    </w:p>
    <w:p w14:paraId="476176F6">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教育救助</w:t>
      </w:r>
    </w:p>
    <w:p w14:paraId="4CA3232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国家对在义务教育阶段就学的最低生活保障家庭成员、特困供养人员，给予教育救助。</w:t>
      </w:r>
    </w:p>
    <w:p w14:paraId="402307D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对在高中教育(含中等职业教育)、普通高等教育阶段就学的最低生活保障家庭成员、特困供养人员，以及不能入学接受义务教育的残疾儿童，根据实际情况给予适当教育救助。</w:t>
      </w:r>
    </w:p>
    <w:p w14:paraId="7AACA92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教育救助根据不同教育阶段需求，采取减免相关费用、发放助学金、给予生活补助、安排勤工助学等方式实施，保障教育救助对象基本学习、生活需求。</w:t>
      </w:r>
    </w:p>
    <w:p w14:paraId="1AE4C46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教育救助标准，由省、自治区、直辖市人民政府根据经济社会发展水平和教育救助对象的基本学习、生活需求确定、公布。</w:t>
      </w:r>
    </w:p>
    <w:p w14:paraId="6DA867A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申请教育救助，应当按照国家有关规定向就读学校提出，按规定程序审核、确认后，由学校按照国家有关规定实施。</w:t>
      </w:r>
    </w:p>
    <w:p w14:paraId="01BC4885">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住房救助</w:t>
      </w:r>
    </w:p>
    <w:p w14:paraId="5FD6935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国家对符合规定标准的住房困难的最低生活保障家庭、分散供养的特困人员，给予住房救助。</w:t>
      </w:r>
    </w:p>
    <w:p w14:paraId="6A95D09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住房救助通过配租公共租赁住房、发放住房租赁补贴、农村危房改造等方式实施。</w:t>
      </w:r>
    </w:p>
    <w:p w14:paraId="5C60CE7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住房困难标准和救助标准，由县级以上地方人民政府根据本行政区域经济社会发展水平、住房价格水平等因素确定、公布。</w:t>
      </w:r>
    </w:p>
    <w:p w14:paraId="189CA06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w:t>
      </w:r>
    </w:p>
    <w:p w14:paraId="76DD08E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农村家庭申请住房救助的，按照县级以上人民政府有关规定执行。</w:t>
      </w:r>
    </w:p>
    <w:p w14:paraId="3CB90AD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各级人民政府按照国家规定通过财政投入、用地供应等措施为实施住房救助提供保障。</w:t>
      </w:r>
    </w:p>
    <w:p w14:paraId="307B2335">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就业救助</w:t>
      </w:r>
    </w:p>
    <w:p w14:paraId="0AF4155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国家对最低生活保障家庭中有劳动能力并处于失业状态的成员，通过贷款贴息、社会保险补贴、岗位补贴、培训补贴、费用减免、公益性岗位安置等办法，给予就业救助。</w:t>
      </w:r>
    </w:p>
    <w:p w14:paraId="6725D09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最低生活保障家庭有劳动能力的成员均处于失业状态的，县级以上地方人民政府应当采取有针对性的措施，确保该家庭至少有一人就业。</w:t>
      </w:r>
    </w:p>
    <w:p w14:paraId="0894DA0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申请就业救助的，应当向住所地街道、社区公共就业服务机构提出，公共就业服务机构核实后予以登记，并免费提供就业岗位信息、职业介绍、职业指导等就业服务。</w:t>
      </w:r>
    </w:p>
    <w:p w14:paraId="036F805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最低生活保障家庭中有劳动能力但未就业的成员，应当接受人力资源社会保障等有关部门介绍的工作；无正当理由，连续3次拒绝接受介绍的与其健康状况、劳动能力等相适应的工作的，县级人民政府民政部门应当决定减发或者停发其本人的最低生活保障金。</w:t>
      </w:r>
    </w:p>
    <w:p w14:paraId="3968443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吸纳就业救助对象的用人单位，按照国家有关规定享受社会保险补贴、税收优惠、小额担保贷款等就业扶持政策。</w:t>
      </w:r>
    </w:p>
    <w:p w14:paraId="227FB23F">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第九章　临时救助</w:t>
      </w:r>
    </w:p>
    <w:p w14:paraId="2B982E6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国家对因火灾、交通事故等意外事件，家庭成员突发重大疾病等原因，导致基本生活暂时出现严重困难的家庭，或者因生活必需支出突然增加超出家庭承受能力，导致基本生活暂时出现严重困难的最低生活保障家庭，以及遭遇其他特殊困难的家庭，给予临时救助。</w:t>
      </w:r>
    </w:p>
    <w:p w14:paraId="419D220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p w14:paraId="042B3D3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临时救助的具体事项、标准，由县级以上地方人民政府确定、公布。</w:t>
      </w:r>
    </w:p>
    <w:p w14:paraId="3C6CC07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国家对生活无着的流浪、乞讨人员提供临时食宿、急病救治、协助返回等救助。</w:t>
      </w:r>
    </w:p>
    <w:p w14:paraId="610CBB5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公安机关和其他有关行政机关的工作人员在执行公务时发现流浪、乞讨人员的，应当告知其向救助管理机构求助。对其中的残疾人、未成年人、老年人和行动不便的其他人员，应当引导、护送到救助管理机构；对突发急病人员，应当立即通知急救机构进行救治。</w:t>
      </w:r>
    </w:p>
    <w:p w14:paraId="5E428878">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第十章　社会力量参与</w:t>
      </w:r>
    </w:p>
    <w:p w14:paraId="49BCE84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国家鼓励单位和个人等社会力量通过捐赠、设立帮扶项目、创办服务机构、提供志愿服务等方式，参与社会救助。</w:t>
      </w:r>
    </w:p>
    <w:p w14:paraId="5A8B38F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社会力量参与社会救助，按照国家有关规定享受财政补贴、税收优惠、费用减免等政策。</w:t>
      </w:r>
    </w:p>
    <w:p w14:paraId="284C7E3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县级以上地方人民政府可以将社会救助中的具体服务事项通过委托、承包、采购等方式，向社会力量购买服务。</w:t>
      </w:r>
    </w:p>
    <w:p w14:paraId="748C5F7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县级以上地方人民政府应当发挥社会工作服务机构和社会工作者作用，为社会救助对象提供社会融入、能力提升、心理疏导等专业服务。</w:t>
      </w:r>
    </w:p>
    <w:p w14:paraId="7154A21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社会救助管理部门及相关机构应当建立社会力量参与社会救助的机制和渠道，提供社会救助项目、需求信息，为社会力量参与社会救助创造条件、提供便利。</w:t>
      </w:r>
    </w:p>
    <w:p w14:paraId="773A2A1C">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第十一章　监督管理</w:t>
      </w:r>
    </w:p>
    <w:p w14:paraId="26A8FA2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县级以上人民政府及其社会救助管理部门应当加强对社会救助工作的监督检查，完善相关监督管理制度。</w:t>
      </w:r>
    </w:p>
    <w:p w14:paraId="7BE2F82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申请或者已获得社会救助的家庭，应当按照规定如实申报家庭收入状况、财产状况。</w:t>
      </w:r>
    </w:p>
    <w:p w14:paraId="76B7449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民政部门根据申请或者已获得社会救助家庭的请求、委托，可以通过户籍管理、税务、社会保险、不动产登记、工商登记、住房公积金管理、车船管理等单位和银行、保险、证券等金融机构，代为查询、核对其家庭收入状况、财产状况；有关单位和金融机构应当予以配合。</w:t>
      </w:r>
    </w:p>
    <w:p w14:paraId="28862F3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县级以上人民政府民政部门应当建立申请和已获得社会救助家庭经济状况信息核对平台，为审核认定社会救助对象提供依据。</w:t>
      </w:r>
    </w:p>
    <w:p w14:paraId="1AC2C76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县级以上人民政府社会救助管理部门和乡镇人民政府、街道办事处在履行社会救助职责过程中，可以查阅、记录、复制与社会救助事项有关的资料，询问与社会救助事项有关的单位、个人，要求其对相关情况作出说明，提供相关证明材料。有关单位、个人应当如实提供。</w:t>
      </w:r>
    </w:p>
    <w:p w14:paraId="56539D5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申请社会救助，应当按照本办法的规定提出；申请人难以确定社会救助管理部门的，可以先向社会救助经办机构或者县级人民政府民政部门求助。社会救助经办机构或者县级人民政府民政部门接到求助后，应当及时办理或者转交其他社会救助管理部门办理。</w:t>
      </w:r>
    </w:p>
    <w:p w14:paraId="7B80E09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乡镇人民政府、街道办事处应当建立统一受理社会救助申请的窗口，及时受理、转办申请事项。</w:t>
      </w:r>
    </w:p>
    <w:p w14:paraId="11F2547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履行社会救助职责的工作人员对在社会救助工作中知悉的公民个人信息，除按照规定应当公示的信息外，应当予以保密。</w:t>
      </w:r>
    </w:p>
    <w:p w14:paraId="54417AA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县级以上人民政府及其社会救助管理部门应当通过报刊、广播、电视、互联网等媒体，宣传社会救助法律、法规和政策。</w:t>
      </w:r>
    </w:p>
    <w:p w14:paraId="2DDF373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县级人民政府及其社会救助管理部门应当通过公共查阅室、资料索取点、信息公告栏等便于公众知晓的途径，及时公开社会救助资金、物资的管理和使用等情况，接受社会监督。</w:t>
      </w:r>
    </w:p>
    <w:p w14:paraId="374007A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履行社会救助职责的工作人员行使职权，应当接受社会监督。</w:t>
      </w:r>
    </w:p>
    <w:p w14:paraId="13A3665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任何单位、个人有权对履行社会救助职责的工作人员在社会救助工作中的违法行为进行举报、投诉。受理举报、投诉的机关应当及时核实、处理。</w:t>
      </w:r>
    </w:p>
    <w:p w14:paraId="55B0555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县级以上人民政府财政部门、审计机关依法对社会救助资金、物资的筹集、分配、管理和使用实施监督。</w:t>
      </w:r>
    </w:p>
    <w:p w14:paraId="4787BDD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申请或者已获得社会救助的家庭或者人员，对社会救助管理部门作出的具体行政行为不服的，可以依法申请行政复议或者提起行政诉讼。</w:t>
      </w:r>
    </w:p>
    <w:p w14:paraId="01D3EAEC">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第十二章　法律责任</w:t>
      </w:r>
    </w:p>
    <w:p w14:paraId="0EF5B49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违反本办法规定，有下列情形之一的，由上级行政机关或者监察机关责令改正；对直接负责的主管人员和其他直接责任人员依法给予处分：</w:t>
      </w:r>
    </w:p>
    <w:p w14:paraId="72672A2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(一)对符合申请条件的救助申请不予受理的；</w:t>
      </w:r>
    </w:p>
    <w:p w14:paraId="3844E83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(二)对符合救助条件的救助申请不予批准的；</w:t>
      </w:r>
    </w:p>
    <w:p w14:paraId="1EB241B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(三)对不符合救助条件的救助申请予以批准的；</w:t>
      </w:r>
    </w:p>
    <w:p w14:paraId="3FBB9DA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(四)泄露在工作中知悉的公民个人信息，造成后果的；</w:t>
      </w:r>
    </w:p>
    <w:p w14:paraId="1C8296F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(五)丢失、篡改接受社会救助款物、服务记录等数据的；</w:t>
      </w:r>
    </w:p>
    <w:p w14:paraId="7B9E0A9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(六)不按照规定发放社会救助资金、物资或者提供相关服务的；</w:t>
      </w:r>
    </w:p>
    <w:p w14:paraId="1253519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(七)在履行社会救助职责过程中有其他滥用职权、玩忽职守、徇私舞弊行为的。</w:t>
      </w:r>
    </w:p>
    <w:p w14:paraId="7A6430D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违反本办法规定，截留、挤占、挪用、私分社会救助资金、物资的，由有关部门责令追回；有违法所得的，没收违法所得；对直接负责的主管人员和其他直接责任人员依法给予处分。</w:t>
      </w:r>
    </w:p>
    <w:p w14:paraId="1FC6C12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p w14:paraId="18DEB2B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违反本办法规定，构成犯罪的，依法追究刑事责任。</w:t>
      </w:r>
    </w:p>
    <w:p w14:paraId="0D40D0BC">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第十三章　附则</w:t>
      </w:r>
    </w:p>
    <w:p w14:paraId="15EB20F3">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本办法自和平民主王国建国之日起开始生效。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4374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23B7DB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23B7DB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BD90E46"/>
    <w:rsid w:val="0D3C4224"/>
    <w:rsid w:val="0D610029"/>
    <w:rsid w:val="0DFE10B9"/>
    <w:rsid w:val="10A47D69"/>
    <w:rsid w:val="1263143F"/>
    <w:rsid w:val="134A1994"/>
    <w:rsid w:val="136642BB"/>
    <w:rsid w:val="142327B5"/>
    <w:rsid w:val="14484CDF"/>
    <w:rsid w:val="155E2CB3"/>
    <w:rsid w:val="157124FD"/>
    <w:rsid w:val="18413C16"/>
    <w:rsid w:val="198A0A54"/>
    <w:rsid w:val="19DB6C33"/>
    <w:rsid w:val="1C9212F7"/>
    <w:rsid w:val="1EAF5181"/>
    <w:rsid w:val="20D86240"/>
    <w:rsid w:val="21CE0F2E"/>
    <w:rsid w:val="22DD4281"/>
    <w:rsid w:val="253620CC"/>
    <w:rsid w:val="25F044FF"/>
    <w:rsid w:val="26CA1A3A"/>
    <w:rsid w:val="273D0471"/>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112987"/>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A583248"/>
    <w:rsid w:val="6B4C7D1B"/>
    <w:rsid w:val="6C0320CF"/>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2025-06-29T11:08:33Z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C009DCCE0827412E88E004785EA00C5A_12</vt:lpwstr>
  </property>
</Properties>
</file>