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270CE">
      <w:pPr>
        <w:pStyle w:val="10"/>
        <w:ind w:firstLine="640" w:firstLineChars="200"/>
        <w:rPr>
          <w:rFonts w:ascii="Times New Roman" w:hAnsi="Times New Roman" w:eastAsia="仿宋_GB2312" w:cs="Times New Roman"/>
          <w:sz w:val="32"/>
          <w:szCs w:val="32"/>
        </w:rPr>
      </w:pPr>
      <w:bookmarkStart w:id="0" w:name="_GoBack"/>
      <w:bookmarkEnd w:id="0"/>
    </w:p>
    <w:p w14:paraId="37D4EDFD">
      <w:pPr>
        <w:pStyle w:val="10"/>
        <w:ind w:firstLine="880" w:firstLineChars="200"/>
        <w:jc w:val="center"/>
        <w:rPr>
          <w:rFonts w:ascii="Times New Roman" w:hAnsi="Times New Roman" w:cs="Times New Roman"/>
          <w:sz w:val="44"/>
          <w:szCs w:val="44"/>
        </w:rPr>
      </w:pPr>
      <w:r>
        <w:rPr>
          <w:rFonts w:ascii="Times New Roman" w:hAnsi="Times New Roman" w:cs="Times New Roman"/>
          <w:sz w:val="44"/>
          <w:szCs w:val="44"/>
        </w:rPr>
        <w:t>著作权集体管理条例</w:t>
      </w:r>
    </w:p>
    <w:p w14:paraId="1389A1AA">
      <w:pPr>
        <w:pStyle w:val="10"/>
        <w:ind w:firstLine="640" w:firstLineChars="200"/>
        <w:jc w:val="center"/>
        <w:rPr>
          <w:rFonts w:ascii="Times New Roman" w:hAnsi="Times New Roman" w:cs="Times New Roman"/>
          <w:sz w:val="32"/>
          <w:szCs w:val="32"/>
        </w:rPr>
      </w:pPr>
    </w:p>
    <w:p w14:paraId="677562EF">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B8321C3">
      <w:pPr>
        <w:pStyle w:val="2"/>
        <w:bidi w:val="0"/>
      </w:pPr>
      <w:r>
        <w:t>第一章　总则</w:t>
      </w:r>
    </w:p>
    <w:p w14:paraId="314BA6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为了规范著作权集体管理活动，便于著作权人和与著作权有关的权利人(以下简称权利人)行使权利和使用者使用作品，根据《</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著作权法》(以下简称著作权法)制定本条例。</w:t>
      </w:r>
    </w:p>
    <w:p w14:paraId="33AAE5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本条例所称著作权集体管理，是指著作权集体管理组织经权利人授权，集中行使权利人的有关权利并以自己的名义进行的下列活动：</w:t>
      </w:r>
    </w:p>
    <w:p w14:paraId="29E915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(一)与使用者订立著作权或者与著作权有关的权利许可使用合同(以下简称许可使用合同)；</w:t>
      </w:r>
    </w:p>
    <w:p w14:paraId="20F8FD3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(二)向使用者收取使用费；</w:t>
      </w:r>
    </w:p>
    <w:p w14:paraId="14EDB6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(三)向权利人转付使用费；</w:t>
      </w:r>
    </w:p>
    <w:p w14:paraId="2CC91B4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(四)进行涉及著作权或者与著作权有关的权利的诉讼、仲裁等。</w:t>
      </w:r>
    </w:p>
    <w:p w14:paraId="44D84C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本条例所称著作权集体管理组织，是指为权利人的利益依法设立，根据权利人授权、对权利人的著作权或者与著作权有关的权利进行集体管理的社会团体。</w:t>
      </w:r>
    </w:p>
    <w:p w14:paraId="30704C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著作权集体管理组织应当依照有关社会团体登记管理的行政法规和本条例的规定进行登记并开展活动。</w:t>
      </w:r>
    </w:p>
    <w:p w14:paraId="636B6EF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著作权法规定的表演权、放映权、广播权、出租权、信息网络传播权、复制权等权利人自己难以有效行使的权利，可以由著作权集体管理组织进行集体管理。</w:t>
      </w:r>
    </w:p>
    <w:p w14:paraId="3E35BD5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国务院著作权管理部门主管全国的著作权集体管理工作。</w:t>
      </w:r>
    </w:p>
    <w:p w14:paraId="7C7789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除依照本条例规定设立的著作权集体管理组织外，任何组织和个人不得从事著作权集体管理活动。</w:t>
      </w:r>
    </w:p>
    <w:p w14:paraId="135885E9">
      <w:pPr>
        <w:pStyle w:val="2"/>
        <w:bidi w:val="0"/>
      </w:pPr>
      <w:r>
        <w:t>第二章　著作权集体管理组织的设立　　</w:t>
      </w:r>
    </w:p>
    <w:p w14:paraId="1311BB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依法享有著作权或者与著作权有关的权利的中国公民、法人或者其他组织，可以发起设立著作权集体管理组织。</w:t>
      </w:r>
    </w:p>
    <w:p w14:paraId="729554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设立著作权集体管理组织，应当具备下列条件：</w:t>
      </w:r>
    </w:p>
    <w:p w14:paraId="2DC54AA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(一)发起设立著作权集体管理组织的权利人不少于50人；</w:t>
      </w:r>
    </w:p>
    <w:p w14:paraId="09367B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(二)不与已经依法登记的著作权集体管理组织的业务范围交叉、重合；</w:t>
      </w:r>
    </w:p>
    <w:p w14:paraId="159ACCD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(三)能在全国范围代表相关权利人的利益；</w:t>
      </w:r>
    </w:p>
    <w:p w14:paraId="18B0E5D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(四)有著作权集体管理组织的章程草案、使用费收取标准草案和向权利人转付使用费的办法(以下简称使用费转付办法)草案。</w:t>
      </w:r>
    </w:p>
    <w:p w14:paraId="5F8407D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著作权集体管理组织章程应当载明下列事项：</w:t>
      </w:r>
    </w:p>
    <w:p w14:paraId="3A2ACFF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(一)名称、住所；</w:t>
      </w:r>
    </w:p>
    <w:p w14:paraId="1B2D48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(二)设立宗旨；</w:t>
      </w:r>
    </w:p>
    <w:p w14:paraId="765F83E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(三)业务范围；</w:t>
      </w:r>
    </w:p>
    <w:p w14:paraId="542584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(四)组织机构及其职权；</w:t>
      </w:r>
    </w:p>
    <w:p w14:paraId="6B19445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(五)会员大会的最低人数；</w:t>
      </w:r>
    </w:p>
    <w:p w14:paraId="2D8F95E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(六)理事会的职责及理事会负责人的条件和产生、罢免的程序；</w:t>
      </w:r>
    </w:p>
    <w:p w14:paraId="71BA021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(七)管理费提取、使用办法；</w:t>
      </w:r>
    </w:p>
    <w:p w14:paraId="3C22D9E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(八)会员加入、退出著作权集体管理组织的条件、程序；</w:t>
      </w:r>
    </w:p>
    <w:p w14:paraId="02A3351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(九)章程的修改程序；</w:t>
      </w:r>
    </w:p>
    <w:p w14:paraId="06F9A48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(十)著作权集体管理组织终止的条件、程序和终止后资产的处理。</w:t>
      </w:r>
    </w:p>
    <w:p w14:paraId="38FC16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申请设立著作权集体管理组织，应当向国务院著作权管理部门提交证明符合本条例第七条规定的条件的材料。国务院著作权管理部门应当自收到材料之日起60日内，作出批准或者不予批准的决定。批准的，发给著作权集体管理许可证；不予批准的，应当说明理由。</w:t>
      </w:r>
    </w:p>
    <w:p w14:paraId="752D8A6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申请人应当自国务院著作权管理部门发给著作权集体管理许可证之日起30日内，依照有关社会团体登记管理的行政法规到国务院民政部门办理登记手续。</w:t>
      </w:r>
    </w:p>
    <w:p w14:paraId="6C8F60D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依法登记的著作权集体管理组织，应当自国务院民政部门发给登记证书之日起30日内，将其登记证书副本报国务院著作权管理部门备案；国务院著作权管理部门应当将报备的登记证书副本以及著作权集体管理组织章程、使用费收取标准、使用费转付办法予以公告。</w:t>
      </w:r>
    </w:p>
    <w:p w14:paraId="7517F70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著作权集体管理组织设立分支机构，应当经国务院著作权管理部门批准，并依照有关社会团体登记管理的行政法规到国务院民政部门办理登记手续。经依法登记的，应当将分支机构的登记证书副本报国务院著作权管理部门备案，由国务院著作权管理部门予以公告。</w:t>
      </w:r>
    </w:p>
    <w:p w14:paraId="3BF886A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著作权集体管理组织应当根据下列因素制定使用费收取标准：</w:t>
      </w:r>
    </w:p>
    <w:p w14:paraId="1DC6DED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(一)使用作品、录音录像制品等的时间、方式和地域范围；</w:t>
      </w:r>
    </w:p>
    <w:p w14:paraId="5C29CA9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(二)权利的种类；</w:t>
      </w:r>
    </w:p>
    <w:p w14:paraId="518B8B6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(三)订立许可使用合同和收取使用费工作的繁简程度。</w:t>
      </w:r>
    </w:p>
    <w:p w14:paraId="187704F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著作权集体管理组织应当根据权利人的作品或者录音录像制品等使用情况制定使用费转付办法。</w:t>
      </w:r>
    </w:p>
    <w:p w14:paraId="6B4C804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著作权集体管理组织修改章程，应当依法经国务院民政部门核准后，由国务院著作权管理部门予以公告。</w:t>
      </w:r>
    </w:p>
    <w:p w14:paraId="53504F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著作权集体管理组织被依法撤销登记的，自被撤销登记之日起不得再进行著作权集体管理业务活动。</w:t>
      </w:r>
    </w:p>
    <w:p w14:paraId="56C29081">
      <w:pPr>
        <w:pStyle w:val="2"/>
        <w:bidi w:val="0"/>
      </w:pPr>
      <w:r>
        <w:t>第三章　著作权集体管理组织的机构　　</w:t>
      </w:r>
    </w:p>
    <w:p w14:paraId="159D32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著作权集体管理组织会员大会(以下简称会员大会)为著作权集体管理组织的权力机构。</w:t>
      </w:r>
    </w:p>
    <w:p w14:paraId="1312D5D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员大会由理事会依照本条例规定负责召集。理事会应当于会员大会召开60日以前将会议的时间、地点和拟审议事项予以公告；出席会员大会的会员，应当于会议召开30日以前报名。报名出席会员大会的会员少于章程规定的最低人数时，理事会应当将会员大会报名情况予以公告，会员可以于会议召开5日以前补充报名，并由全部报名出席会员大会的会员举行会员大会。</w:t>
      </w:r>
    </w:p>
    <w:p w14:paraId="599CBAB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会员大会行使下列职权：</w:t>
      </w:r>
    </w:p>
    <w:p w14:paraId="6B2850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(一)制定和修改章程；</w:t>
      </w:r>
    </w:p>
    <w:p w14:paraId="40959DB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(二)制定和修改使用费收取标准；</w:t>
      </w:r>
    </w:p>
    <w:p w14:paraId="468077A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(三)制定和修改使用费转付办法；</w:t>
      </w:r>
    </w:p>
    <w:p w14:paraId="7BFC43F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(四)选举和罢免理事；</w:t>
      </w:r>
    </w:p>
    <w:p w14:paraId="44610D6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(五)审议批准理事会的工作报告和财务报告；</w:t>
      </w:r>
    </w:p>
    <w:p w14:paraId="53169C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(六)制定内部管理制度；</w:t>
      </w:r>
    </w:p>
    <w:p w14:paraId="0E7502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(七)决定使用费转付方案和著作权集体管理组织提取管理费的比例；</w:t>
      </w:r>
    </w:p>
    <w:p w14:paraId="225E55A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(八)决定其他重大事项。</w:t>
      </w:r>
    </w:p>
    <w:p w14:paraId="258327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会员大会每年召开一次；经10%以上会员或者理事会提议，可以召开临时会员大会。会员大会作出决定，应当经出席会议的会员过半数表决通过。</w:t>
      </w:r>
    </w:p>
    <w:p w14:paraId="0156679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著作权集体管理组织设立理事会，对会员大会负责，执行会员大会决定。理事会成员不得少于9人。</w:t>
      </w:r>
    </w:p>
    <w:p w14:paraId="11010A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理事会任期为4年，任期届满应当进行换届选举。因特殊情况可以提前或者延期换届，但是换届延期不得超过1年。</w:t>
      </w:r>
    </w:p>
    <w:p w14:paraId="737E182E">
      <w:pPr>
        <w:pStyle w:val="2"/>
        <w:bidi w:val="0"/>
      </w:pPr>
      <w:r>
        <w:t>第四章　著作权集体管理活动</w:t>
      </w:r>
    </w:p>
    <w:p w14:paraId="28FE7E7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权利人可以与著作权集体管理组织以书面形式订立著作权集体管理合同，授权该组织对其依法享有的著作权或者与著作权有关的权利进行管理。权利人符合章程规定加入条件的，著作权集体管理组织应当与其订立著作权集体管理合同，不得拒绝。</w:t>
      </w:r>
    </w:p>
    <w:p w14:paraId="62A2F2D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权利人与著作权集体管理组织订立著作权集体管理合同并按照章程规定履行相应手续后，即成为该著作权集体管理组织的会员。</w:t>
      </w:r>
    </w:p>
    <w:p w14:paraId="46E48A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权利人与著作权集体管理组织订立著作权集体管理合同后，不得在合同约定期限内自己行使或者许可他人行使合同约定的由著作权集体管理组织行使的权利。</w:t>
      </w:r>
    </w:p>
    <w:p w14:paraId="4FA0734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权利人可以依照章程规定的程序，退出著作权集体管理组织，终止著作权集体管理合同。但是，著作权集体管理组织已经与他人订立许可使用合同的，该合同在期限届满前继续有效；该合同有效期内，权利人有权获得相应的使用费并可以查阅有关业务材料。</w:t>
      </w:r>
    </w:p>
    <w:p w14:paraId="321F53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外国人、无国籍人可以通过与中国的著作权集体管理组织订立相互代表协议的境外同类组织，授权中国的著作权集体管理组织管理其依法在中国境内享有的著作权或者与著作权有关的权利。</w:t>
      </w:r>
    </w:p>
    <w:p w14:paraId="0FEA51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前款所称相互代表协议，是指中国的著作权集体管理组织与境外的同类组织相互授权对方在其所在国家或者地区进行集体管理活动的协议。</w:t>
      </w:r>
    </w:p>
    <w:p w14:paraId="08A829D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著作权集体管理组织与境外同类组织订立的相互代表协议应当报国务院著作权管理部门备案，由国务院著作权管理部门予以公告。</w:t>
      </w:r>
    </w:p>
    <w:p w14:paraId="4A3EAF4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著作权集体管理组织许可他人使用其管理的作品、录音录像制品等，应当与使用者以书面形式订立许可使用合同。</w:t>
      </w:r>
    </w:p>
    <w:p w14:paraId="33873CF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著作权集体管理组织不得与使用者订立专有许可使用合同。</w:t>
      </w:r>
    </w:p>
    <w:p w14:paraId="44511A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使用者以合理的条件要求与著作权集体管理组织订立许可使用合同，著作权集体管理组织不得拒绝。</w:t>
      </w:r>
    </w:p>
    <w:p w14:paraId="359989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许可使用合同的期限不得超过2年；合同期限届满可以续订。</w:t>
      </w:r>
    </w:p>
    <w:p w14:paraId="514623F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著作权集体管理组织应当建立权利信息查询系统，供权利人和使用者查询。权利信息查询系统应当包括著作权集体管理组织管理的权利种类和作品、录音录像制品等的名称、权利人姓名或者名称、授权管理的期限。</w:t>
      </w:r>
    </w:p>
    <w:p w14:paraId="0C723F7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权利人和使用者对著作权集体管理组织管理的权利的信息进行咨询时，该组织应当予以答复。</w:t>
      </w:r>
    </w:p>
    <w:p w14:paraId="21D207B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除著作权法第二十三条、第三十三条第二款、第四十条第三款、第四十三条第二款和第四十四条规定应当支付的使用费外，著作权集体管理组织应当根据国务院著作权管理部门公告的使用费收取标准，与使用者约定收取使用费的具体数额。</w:t>
      </w:r>
    </w:p>
    <w:p w14:paraId="21D1E9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两个或者两个以上著作权集体管理组织就同一使用方式向同一使用者收取使用费，可以事先协商确定由其中一个著作权集体管理组织统一收取。统一收取的使用费在有关著作权集体管理组织之间经协商分配。</w:t>
      </w:r>
    </w:p>
    <w:p w14:paraId="436BA04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使用者向著作权集体管理组织支付使用费时，应当提供其使用的作品、录音录像制品等的名称、权利人姓名或者名称和使用的方式、数量、时间等有关使用情况；许可使用合同另有约定的除外。</w:t>
      </w:r>
    </w:p>
    <w:p w14:paraId="19028E2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使用者提供的有关使用情况涉及该使用者商业秘密的，著作权集体管理组织负有保密义务。</w:t>
      </w:r>
    </w:p>
    <w:p w14:paraId="5F3E883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著作权集体管理组织可以从收取的使用费中提取一定比例作为管理费，用于维持其正常的业务活动。</w:t>
      </w:r>
    </w:p>
    <w:p w14:paraId="3630FB1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著作权集体管理组织提取管理费的比例应当随着使用费收入的增加而逐步降低。</w:t>
      </w:r>
    </w:p>
    <w:p w14:paraId="31DC683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著作权集体管理组织收取的使用费，在提取管理费后，应当全部转付给权利人，不得挪作他用。</w:t>
      </w:r>
    </w:p>
    <w:p w14:paraId="3992D73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转付使用费，应当编制使用费转付记录。使用费转付记录应当载明使用费总额、管理费数额、权利人姓名或者名称、作品或者录音录像制品等的名称、有关使用情况、向各权利人转付使用费的具体数额等事项，并应当保存10年以上。</w:t>
      </w:r>
    </w:p>
    <w:p w14:paraId="7B27F8C0">
      <w:pPr>
        <w:pStyle w:val="2"/>
        <w:bidi w:val="0"/>
      </w:pPr>
      <w:r>
        <w:t>第五章　对著作权集体管理组织的监督　　　</w:t>
      </w:r>
    </w:p>
    <w:p w14:paraId="4A14DE2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著作权集体管理组织应当依法建立财务、会计制度和资产管理制度，并按照国家有关规定设置会计账簿。</w:t>
      </w:r>
    </w:p>
    <w:p w14:paraId="01F7FAB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著作权集体管理组织的资产使用和财务管理受国务院著作权管理部门和民政部门的监督。</w:t>
      </w:r>
    </w:p>
    <w:p w14:paraId="7DA5AE0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著作权集体管理组织应当在每个会计年度结束时制作财务会计报告，委托会计师事务所依法进行审计，并公布审计结果。</w:t>
      </w:r>
    </w:p>
    <w:p w14:paraId="31C862B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著作权集体管理组织应当对下列事项进行记录，供权利人和使用者查阅：</w:t>
      </w:r>
    </w:p>
    <w:p w14:paraId="4E4D2DA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(一)作品许可使用情况；</w:t>
      </w:r>
    </w:p>
    <w:p w14:paraId="17C4068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(二)使用费收取和转付情况；</w:t>
      </w:r>
    </w:p>
    <w:p w14:paraId="486CF02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(三)管理费提取和使用情况。</w:t>
      </w:r>
    </w:p>
    <w:p w14:paraId="3108CCC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权利人有权查阅、复制著作权集体管理组织的财务报告、工作报告和其他业务材料；著作权集体管理组织应当提供便利。</w:t>
      </w:r>
    </w:p>
    <w:p w14:paraId="439E919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权利人认为著作权集体管理组织有下列情形之一的，可以向国务院著作权管理部门检举：</w:t>
      </w:r>
    </w:p>
    <w:p w14:paraId="472EB4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(一)权利人符合章程规定的加入条件要求加入著作权集体管理组织，或者会员依照章程规定的程序要求退出著作权集体管理组织，著作权集体管理组织拒绝的；</w:t>
      </w:r>
    </w:p>
    <w:p w14:paraId="720F0D6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(二)著作权集体管理组织不按照规定收取、转付使用费，或者不按照规定提取、使用管理费的；</w:t>
      </w:r>
    </w:p>
    <w:p w14:paraId="20D298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(三)权利人要求查阅本条例第三十二条规定的记录、业务材料，著作权集体管理组织拒绝提供的。</w:t>
      </w:r>
    </w:p>
    <w:p w14:paraId="407E8A1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使用者认为著作权集体管理组织有下列情形之一的，可以向国务院著作权管理部门检举：</w:t>
      </w:r>
    </w:p>
    <w:p w14:paraId="6402EEC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(一)著作权集体管理组织违反本条例第二十三条规定拒绝与使用者订立许可使用合同的；</w:t>
      </w:r>
    </w:p>
    <w:p w14:paraId="0518A36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(二)著作权集体管理组织未根据公告的使用费收取标准约定收取使用费的具体数额的；</w:t>
      </w:r>
    </w:p>
    <w:p w14:paraId="45B190F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(三)使用者要求查阅本条例第三十二条规定的记录，著作权集体管理组织拒绝提供的。</w:t>
      </w:r>
    </w:p>
    <w:p w14:paraId="43FCD40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权利人和使用者以外的公民、法人或者其他组织认为著作权集体管理组织有违反本条例规定的行为的，可以向国务院著作权管理部门举报。</w:t>
      </w:r>
    </w:p>
    <w:p w14:paraId="08FFE76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国务院著作权管理部门应当自接到检举、举报之日起60日内对检举、举报事项进行调查并依法处理。</w:t>
      </w:r>
    </w:p>
    <w:p w14:paraId="2D4BDE6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国务院著作权管理部门可以采取下列方式对著作权集体管理组织进行监督，并应当对监督活动作出记录：</w:t>
      </w:r>
    </w:p>
    <w:p w14:paraId="62253F2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(一)检查著作权集体管理组织的业务活动是否符合本条例及其章程的规定；</w:t>
      </w:r>
    </w:p>
    <w:p w14:paraId="3233BBC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(二)核查著作权集体管理组织的会计账簿、年度预算和决算报告及其他有关业务材料；</w:t>
      </w:r>
    </w:p>
    <w:p w14:paraId="1AE961D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(三)派员列席著作权集体管理组织的会员大会、理事会等重要会议。</w:t>
      </w:r>
    </w:p>
    <w:p w14:paraId="336A19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著作权集体管理组织应当依法接受国务院民政部门和其他有关部门的监督。</w:t>
      </w:r>
    </w:p>
    <w:p w14:paraId="3D197642">
      <w:pPr>
        <w:pStyle w:val="2"/>
        <w:bidi w:val="0"/>
      </w:pPr>
      <w:r>
        <w:t>第六章　法律责任</w:t>
      </w:r>
    </w:p>
    <w:p w14:paraId="3CC6382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著作权集体管理组织有下列情形之一的，由国务院著作权管理部门责令限期改正：</w:t>
      </w:r>
    </w:p>
    <w:p w14:paraId="42941A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(一)违反本条例第二十二条规定，未将与境外同类组织订立的相互代表协议报国务院著作权管理部门备案的；</w:t>
      </w:r>
    </w:p>
    <w:p w14:paraId="0EE400E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(二)违反本条例第二十四条规定，未建立权利信息查询系统的；</w:t>
      </w:r>
    </w:p>
    <w:p w14:paraId="44467D5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(三)未根据公告的使用费收取标准约定收取使用费的具体数额的。</w:t>
      </w:r>
    </w:p>
    <w:p w14:paraId="4DCA95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著作权集体管理组织超出业务范围管理权利人的权利的，由国务院著作权管理部门责令限期改正，其与使用者订立的许可使用合同无效；给权利人、使用者造成损害的，依法承担民事责任。</w:t>
      </w:r>
    </w:p>
    <w:p w14:paraId="333C58D0">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著作权集体管理组织有下列情形之一的，由国务院著作权管理部门责令限期改正；逾期不改正的，责令会员大会或者理事会根据本条例规定的权限罢免或者解聘直接负责的主管人员：</w:t>
      </w:r>
    </w:p>
    <w:p w14:paraId="40805A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(一)违反本条例第十九条规定拒绝与权利人订立著作权集体管理合同的，或者违反本条例第二十一条的规定拒绝会员退出该组织的要求的；</w:t>
      </w:r>
    </w:p>
    <w:p w14:paraId="1BF4D29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(二)违反本条例第二十三条规定，拒绝与使用者订立许可使用合同的；</w:t>
      </w:r>
    </w:p>
    <w:p w14:paraId="782D2C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(三)违反本条例第二十八条规定提取管理费的；</w:t>
      </w:r>
    </w:p>
    <w:p w14:paraId="72F10F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(四)违反本条例第二十九条规定转付使用费的；</w:t>
      </w:r>
    </w:p>
    <w:p w14:paraId="64750B3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(五)拒绝提供或者提供虚假的会计账簿、年度预算和决算报告或者其他有关业务材料的。</w:t>
      </w:r>
    </w:p>
    <w:p w14:paraId="3C7CAC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著作权集体管理组织自国务院民政部门发给登记证书之日起超过6个月无正当理由未开展著作权集体管理活动，或者连续中止著作权集体管理活动6个月以上的，由国务院著作权管理部门吊销其著作权集体管理许可证，并由国务院民政部门撤销登记。</w:t>
      </w:r>
    </w:p>
    <w:p w14:paraId="6274F57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著作权集体管理组织从事营利性经营活动的，由工商行政管理部门依法予以取缔，没收违法所得；构成犯罪的，依法追究刑事责任。</w:t>
      </w:r>
    </w:p>
    <w:p w14:paraId="205F5FE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违反本条例第二十七条的规定，使用者能够提供有关使用情况而拒绝提供，或者在提供有关使用情况时弄虚作假的，由国务院著作权管理部门责令改正；著作权集体管理组织可以中止许可使用合同。</w:t>
      </w:r>
    </w:p>
    <w:p w14:paraId="4186B7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擅自设立著作权集体管理组织或者分支机构，或者擅自从事著作权集体管理活动的，由国务院著作权管理部门或者民政部门依照职责分工予以取缔，没收违法所得；构成犯罪的，依法追究刑事责任。</w:t>
      </w:r>
    </w:p>
    <w:p w14:paraId="75CC681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依照本条例规定从事著作权集体管理组织审批和监督工作的国家行政机关工作人员玩忽职守、滥用职权、徇私舞弊，构成犯罪的，依法追究刑事责任；尚不构成犯罪的，依法给予行政处分。</w:t>
      </w:r>
    </w:p>
    <w:p w14:paraId="2FF7562F">
      <w:pPr>
        <w:pStyle w:val="2"/>
        <w:bidi w:val="0"/>
      </w:pPr>
      <w:r>
        <w:t>第七章　附则</w:t>
      </w:r>
    </w:p>
    <w:p w14:paraId="7E2D5D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本条例施行前已经设立的著作权集体管理组织，应当自本条例生效之日起3个月内，将其章程、使用费收取标准、使用费转付办法及其他有关材料报国务院著作权管理部门审核，并将其与境外同类组织订立的相互代表协议报国务院著作权管理部门备案。</w:t>
      </w:r>
    </w:p>
    <w:p w14:paraId="6FF0282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依照著作权法第二十三条、第三十三条第二款、第四十条第三款的规定使用他人作品，未能依照《</w:t>
      </w:r>
      <w:r>
        <w:rPr>
          <w:rFonts w:hint="eastAsia" w:ascii="Times New Roman" w:hAnsi="Times New Roman" w:eastAsia="仿宋_GB2312" w:cs="Times New Roman"/>
          <w:sz w:val="32"/>
          <w:szCs w:val="32"/>
          <w:lang w:eastAsia="zh-CN"/>
        </w:rPr>
        <w:t>和平民主王国</w:t>
      </w:r>
      <w:r>
        <w:rPr>
          <w:rFonts w:ascii="Times New Roman" w:hAnsi="Times New Roman" w:eastAsia="仿宋_GB2312" w:cs="Times New Roman"/>
          <w:sz w:val="32"/>
          <w:szCs w:val="32"/>
        </w:rPr>
        <w:t>著作权法实施条例》第三十二条的规定向权利人支付使用费的，应当将使用费连同邮资以及使用作品的有关情况送交管理相关权利的著作权集体管理组织，由该著作权集体管理组织将使用费转付给权利人。</w:t>
      </w:r>
    </w:p>
    <w:p w14:paraId="484B8C8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负责转付使用费的著作权集体管理组织应当建立作品使用情况查询系统，供权利人、使用者查询。</w:t>
      </w:r>
    </w:p>
    <w:p w14:paraId="5B68D2C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负责转付使用费的著作权集体管理组织可以从其收到的使用费中提取管理费，管理费按照会员大会决定的该集体管理组织管理费的比例减半提取。除管理费外，该著作权集体管理组织不得从其收到的使用费中提取其他任何费用。</w:t>
      </w:r>
    </w:p>
    <w:p w14:paraId="5452C58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753" w:bottom="1440" w:left="1753"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7CF665">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4422FB1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4422FB19">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AB86047"/>
    <w:rsid w:val="0ED86BC4"/>
    <w:rsid w:val="155E2CB3"/>
    <w:rsid w:val="18413C16"/>
    <w:rsid w:val="1FBB1600"/>
    <w:rsid w:val="2FF20DF5"/>
    <w:rsid w:val="32C940B5"/>
    <w:rsid w:val="38B126BF"/>
    <w:rsid w:val="449166BA"/>
    <w:rsid w:val="5080370D"/>
    <w:rsid w:val="61152047"/>
    <w:rsid w:val="620467BA"/>
    <w:rsid w:val="622D2BEC"/>
    <w:rsid w:val="65BF6566"/>
    <w:rsid w:val="6DB87D30"/>
    <w:rsid w:val="72490F8A"/>
    <w:rsid w:val="7814798C"/>
    <w:rsid w:val="7A6D55E9"/>
    <w:rsid w:val="7C0E15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方正黑体_GBK"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方正黑体_GBK" w:asciiTheme="minorAscii" w:hAnsiTheme="minorAscii"/>
      <w:bCs/>
      <w:kern w:val="44"/>
      <w:sz w:val="32"/>
      <w:szCs w:val="44"/>
    </w:rPr>
  </w:style>
  <w:style w:type="character" w:customStyle="1" w:styleId="20">
    <w:name w:val="标题 2 Char"/>
    <w:basedOn w:val="15"/>
    <w:link w:val="3"/>
    <w:semiHidden/>
    <w:qFormat/>
    <w:uiPriority w:val="9"/>
    <w:rPr>
      <w:rFonts w:asciiTheme="majorHAnsi" w:hAnsiTheme="majorHAnsi" w:eastAsiaTheme="majorEastAsia" w:cstheme="majorBidi"/>
      <w:b/>
      <w:bCs/>
      <w:sz w:val="32"/>
      <w:szCs w:val="32"/>
    </w:rPr>
  </w:style>
  <w:style w:type="character" w:customStyle="1" w:styleId="21">
    <w:name w:val="标题 3 Char"/>
    <w:basedOn w:val="15"/>
    <w:link w:val="4"/>
    <w:semiHidden/>
    <w:qFormat/>
    <w:uiPriority w:val="9"/>
    <w:rPr>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14</Pages>
  <Words>267</Words>
  <Characters>1526</Characters>
  <Lines>12</Lines>
  <Paragraphs>3</Paragraphs>
  <TotalTime>5</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2025-06-29T11:25:11Z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B0F0F7F2740D4483811059D70B6A7923_12</vt:lpwstr>
  </property>
</Properties>
</file>