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4A0053">
      <w:pPr>
        <w:pStyle w:val="3"/>
        <w:jc w:val="center"/>
        <w:rPr>
          <w:rFonts w:hint="eastAsia" w:ascii="Times New Roman" w:hAnsi="Times New Roman" w:cs="Times New Roman"/>
          <w:sz w:val="44"/>
          <w:szCs w:val="44"/>
        </w:rPr>
      </w:pPr>
      <w:bookmarkStart w:id="0" w:name="_GoBack"/>
      <w:bookmarkEnd w:id="0"/>
    </w:p>
    <w:p w14:paraId="5A51D15E">
      <w:pPr>
        <w:pStyle w:val="3"/>
        <w:jc w:val="center"/>
        <w:rPr>
          <w:rFonts w:ascii="Times New Roman" w:hAnsi="Times New Roman" w:cs="Times New Roman"/>
          <w:sz w:val="44"/>
          <w:szCs w:val="44"/>
        </w:rPr>
      </w:pPr>
      <w:r>
        <w:rPr>
          <w:rFonts w:ascii="Times New Roman" w:hAnsi="Times New Roman" w:cs="Times New Roman"/>
          <w:sz w:val="44"/>
          <w:szCs w:val="44"/>
        </w:rPr>
        <w:t>融资担保公司监督管理条例</w:t>
      </w:r>
    </w:p>
    <w:p w14:paraId="27BFAE95">
      <w:pPr>
        <w:pStyle w:val="3"/>
        <w:ind w:firstLine="640" w:firstLineChars="200"/>
        <w:rPr>
          <w:rFonts w:hint="eastAsia" w:ascii="方正楷体_GBK" w:hAnsi="方正楷体_GBK" w:eastAsia="方正楷体_GBK" w:cs="方正楷体_GBK"/>
          <w:sz w:val="32"/>
          <w:szCs w:val="32"/>
        </w:rPr>
      </w:pPr>
    </w:p>
    <w:p w14:paraId="09666389">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2502490E">
      <w:pPr>
        <w:pStyle w:val="2"/>
        <w:rPr>
          <w:rFonts w:ascii="方正黑体_GBK"/>
        </w:rPr>
      </w:pPr>
      <w:r>
        <w:rPr>
          <w:rFonts w:hint="eastAsia" w:ascii="方正黑体_GBK" w:hAnsi="Times New Roman" w:cs="Times New Roman"/>
        </w:rPr>
        <w:t>第一章　总则</w:t>
      </w:r>
    </w:p>
    <w:p w14:paraId="090D999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为了支持普惠金融发展，促进资金融通，规范融资担保公司的行为，防范风险，制定本条例。</w:t>
      </w:r>
    </w:p>
    <w:p w14:paraId="20201F8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本条例所称融资担保，是指担保人为被担保人借款、发行债券等债务融资提供担保的行为；所称融资担保公司，是指依法设立、经营融资担保业务的有限责任公司或者股份有限公司。</w:t>
      </w:r>
    </w:p>
    <w:p w14:paraId="18F2218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融资担保公司开展业务，应当遵守法律法规，审慎经营，诚实守信，不得损害国家利益、社会公共利益和他人合法权益。</w:t>
      </w:r>
    </w:p>
    <w:p w14:paraId="3F03615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省、自治区、直辖市人民政府确定的部门(以下称监督管理部门)负责对本地区融资担保公司的监督管理。</w:t>
      </w:r>
    </w:p>
    <w:p w14:paraId="0A34AA0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省、自治区、直辖市人民政府负责制定促进本地区融资担保行业发展的政策措施、处置融资担保公司风险，督促监督管理部门严格履行职责。</w:t>
      </w:r>
    </w:p>
    <w:p w14:paraId="5D3577E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建立融资性担保业务监管部际联席会议，负责拟订融资担保公司监督管理制度，协调解决融资担保公司监督管理中的重大问题，督促指导地方人民政府对融资担保公司进行监督管理和风险处置。融资性担保业务监管部际联席会议由国务院银行业监督管理机构牵头，国务院有关部门参加。</w:t>
      </w:r>
    </w:p>
    <w:p w14:paraId="51E460E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国家推动建立政府性融资担保体系，发展政府支持的融资担保公司，建立政府、银行业金融机构、融资担保公司合作机制，扩大为小微企业和农业、农村、农民提供融资担保业务的规模并保持较低的费率水平。</w:t>
      </w:r>
    </w:p>
    <w:p w14:paraId="0D9C2F9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各级人民政府财政部门通过资本金投入、建立风险分担机制等方式，对主要为小微企业和农业、农村、农民服务的融资担保公司提供财政支持，具体办法由国务院财政部门制定。</w:t>
      </w:r>
    </w:p>
    <w:p w14:paraId="57DB9484">
      <w:pPr>
        <w:pStyle w:val="2"/>
        <w:rPr>
          <w:rFonts w:ascii="方正黑体_GBK"/>
        </w:rPr>
      </w:pPr>
      <w:r>
        <w:rPr>
          <w:rFonts w:hint="eastAsia" w:ascii="方正黑体_GBK" w:hAnsi="Times New Roman" w:cs="Times New Roman"/>
        </w:rPr>
        <w:t>第二章　设立、变更和终止</w:t>
      </w:r>
    </w:p>
    <w:p w14:paraId="02B778F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设立融资担保公司，应当经监督管理部门批准。</w:t>
      </w:r>
    </w:p>
    <w:p w14:paraId="7255EAC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融资担保公司的名称中应当标明融资担保字样。</w:t>
      </w:r>
    </w:p>
    <w:p w14:paraId="1E7C8ED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未经监督管理部门批准，任何单位和个人不得经营融资担保业务，任何单位不得在名称中使用融资担保字样。国家另有规定的除外。</w:t>
      </w:r>
    </w:p>
    <w:p w14:paraId="779121C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设立融资担保公司，应当符合《</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公司法》的规定，并具备下列条件：</w:t>
      </w:r>
    </w:p>
    <w:p w14:paraId="0AF9DF5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(一)股东信誉良好，最近3年无重大违法违规记录；</w:t>
      </w:r>
    </w:p>
    <w:p w14:paraId="32C6270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(二)注册资本不低于人民币2000万元，且为实缴货币资本；</w:t>
      </w:r>
    </w:p>
    <w:p w14:paraId="1A0032D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(三)拟任董事、监事、高级管理人员熟悉与融资担保业务相关的法律法规，具有履行职责所需的从业经验和管理能力；</w:t>
      </w:r>
    </w:p>
    <w:p w14:paraId="6B7A298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(四)有健全的业务规范和风险控制等内部管理制度。</w:t>
      </w:r>
    </w:p>
    <w:p w14:paraId="7A43CD1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省、自治区、直辖市根据本地区经济发展水平和融资担保行业发展的实际情况，可以提高前款规定的注册资本最低限额。</w:t>
      </w:r>
    </w:p>
    <w:p w14:paraId="5438687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申请设立融资担保公司，应当向监督管理部门提交申请书和证明其符合本条例第七条规定条件的材料。</w:t>
      </w:r>
    </w:p>
    <w:p w14:paraId="3A9112B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监督管理部门应当自受理申请之日起30日内作出批准或者不予批准的决定。决定批准的，颁发融资担保业务经营许可证；不予批准的，书面通知申请人并说明理由。</w:t>
      </w:r>
    </w:p>
    <w:p w14:paraId="58440A9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经批准设立的融资担保公司由监督管理部门予以公告。</w:t>
      </w:r>
    </w:p>
    <w:p w14:paraId="6299CA4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融资担保公司合并、分立或者减少注册资本，应当经监督管理部门批准。</w:t>
      </w:r>
    </w:p>
    <w:p w14:paraId="04EB65E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在住所地所在省、自治区、直辖市范围内设立分支机构，变更名称，变更持有5%以上股权的股东或者变更董事、监事、高级管理人员，应当自分支机构设立之日起或者变更相关事项之日起30日内向监督管理部门备案；变更后的相关事项应当符合本条例第六条第二款、第七条的规定。</w:t>
      </w:r>
    </w:p>
    <w:p w14:paraId="4DE75CD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融资担保公司跨省、自治区、直辖市设立分支机构，应当具备下列条件，并经拟设分支机构所在地监督管理部门批准：</w:t>
      </w:r>
    </w:p>
    <w:p w14:paraId="06EAD24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(一)注册资本不低于人民币10亿元；</w:t>
      </w:r>
    </w:p>
    <w:p w14:paraId="3F716E6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(二)经营融资担保业务3年以上，且最近2个会计年度连续盈利；</w:t>
      </w:r>
    </w:p>
    <w:p w14:paraId="63B6AE6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(三)最近2年无重大违法违规记录。</w:t>
      </w:r>
    </w:p>
    <w:p w14:paraId="3A7B4BD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拟设分支机构所在地监督管理部门审批的程序和期限，适用本条例第八条的规定。</w:t>
      </w:r>
    </w:p>
    <w:p w14:paraId="161626C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融资担保公司应当自分支机构设立之日起30日内，将有关情况报告公司住所地监督管理部门。</w:t>
      </w:r>
    </w:p>
    <w:p w14:paraId="126724F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融资担保公司跨省、自治区、直辖市设立的分支机构的日常监督管理，由分支机构所在地监督管理部门负责，融资担保公司住所地监督管理部门应当予以配合。</w:t>
      </w:r>
    </w:p>
    <w:p w14:paraId="7E78078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融资担保公司解散的，应当依法成立清算组进行清算，并对未到期融资担保责任的承接作出明确安排。清算过程应当接受监督管理部门的监督。</w:t>
      </w:r>
    </w:p>
    <w:p w14:paraId="7E2E854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融资担保公司解散或者被依法宣告破产的，应当将融资担保业务经营许可证交监督管理部门注销，并由监督管理部门予以公告。</w:t>
      </w:r>
    </w:p>
    <w:p w14:paraId="2A930E02">
      <w:pPr>
        <w:pStyle w:val="2"/>
        <w:rPr>
          <w:rFonts w:ascii="方正黑体_GBK"/>
        </w:rPr>
      </w:pPr>
      <w:r>
        <w:rPr>
          <w:rFonts w:hint="eastAsia" w:ascii="方正黑体_GBK" w:hAnsi="Times New Roman" w:cs="Times New Roman"/>
        </w:rPr>
        <w:t>第三章　经营规则</w:t>
      </w:r>
    </w:p>
    <w:p w14:paraId="7675A28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除经营借款担保、发行债券担保等融资担保业务外，经营稳健、财务状况良好的融资担保公司还可以经营投标担保、工程履约担保、诉讼保全担保等非融资担保业务以及与担保业务有关的咨询等服务业务。</w:t>
      </w:r>
    </w:p>
    <w:p w14:paraId="160E815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融资担保公司应当按照审慎经营原则，建立健全融资担保项目评审、担保后管理、代偿责任追偿等方面的业务规范以及风险管理等内部控制制度。</w:t>
      </w:r>
    </w:p>
    <w:p w14:paraId="5306DA9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政府支持的融资担保公司应当增强运用大数据等现代信息技术手段的能力，为小微企业和农业、农村、农民的融资需求服务。</w:t>
      </w:r>
    </w:p>
    <w:p w14:paraId="72EDC0C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融资担保公司应当按照国家规定的风险权重，计量担保责任余额。</w:t>
      </w:r>
    </w:p>
    <w:p w14:paraId="4A3E623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融资担保公司的担保责任余额不得超过其净资产的10倍。</w:t>
      </w:r>
    </w:p>
    <w:p w14:paraId="267DBBC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对主要为小微企业和农业、农村、农民服务的融资担保公司，前款规定的倍数上限可以提高至15倍。</w:t>
      </w:r>
    </w:p>
    <w:p w14:paraId="508512C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融资担保公司对同一被担保人的担保责任余额与融资担保公司净资产的比例不得超过10%，对同一被担保人及其关联方的担保责任余额与融资担保公司净资产的比例不得超过15%。</w:t>
      </w:r>
    </w:p>
    <w:p w14:paraId="3459299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融资担保公司不得为其控股股东、实际控制人提供融资担保，为其他关联方提供融资担保的条件不得优于为非关联方提供同类担保的条件。</w:t>
      </w:r>
    </w:p>
    <w:p w14:paraId="5429540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融资担保公司为关联方提供融资担保的，应当自提供担保之日起30日内向监督管理部门报告，并在会计报表附注中予以披露。</w:t>
      </w:r>
    </w:p>
    <w:p w14:paraId="4679A82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融资担保公司应当按照国家有关规定提取相应的准备金。</w:t>
      </w:r>
    </w:p>
    <w:p w14:paraId="318378E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融资担保费率由融资担保公司与被担保人协商确定。</w:t>
      </w:r>
    </w:p>
    <w:p w14:paraId="1684E5A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纳入政府推动建立的融资担保风险分担机制的融资担保公司，应当按照国家有关规定降低对小微企业和农业、农村、农民的融资担保费率。</w:t>
      </w:r>
    </w:p>
    <w:p w14:paraId="13D1B17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被担保人或者第三人以抵押、质押方式向融资担保公司提供反担保，依法需要办理登记的，有关登记机关应当依法予以办理。</w:t>
      </w:r>
    </w:p>
    <w:p w14:paraId="184470F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融资担保公司有权要求被担保人提供与融资担保有关的业务活动和财务状况等信息。</w:t>
      </w:r>
    </w:p>
    <w:p w14:paraId="79E2706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融资担保公司应当向被担保人的债权人提供与融资担保有关的业务活动和财务状况等信息。</w:t>
      </w:r>
    </w:p>
    <w:p w14:paraId="745FABD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融资担保公司自有资金的运用，应当符合国家有关融资担保公司资产安全性、流动性的规定。</w:t>
      </w:r>
    </w:p>
    <w:p w14:paraId="4C331D3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融资担保公司不得从事下列活动：</w:t>
      </w:r>
    </w:p>
    <w:p w14:paraId="75EA42C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(一)吸收存款或者变相吸收存款；</w:t>
      </w:r>
    </w:p>
    <w:p w14:paraId="13E9529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(二)自营贷款或者受托贷款；</w:t>
      </w:r>
    </w:p>
    <w:p w14:paraId="658CC73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(三)受托投资。</w:t>
      </w:r>
    </w:p>
    <w:p w14:paraId="2D36EB4F">
      <w:pPr>
        <w:pStyle w:val="2"/>
        <w:rPr>
          <w:rFonts w:ascii="方正黑体_GBK"/>
        </w:rPr>
      </w:pPr>
      <w:r>
        <w:rPr>
          <w:rFonts w:hint="eastAsia" w:ascii="方正黑体_GBK" w:hAnsi="Times New Roman" w:cs="Times New Roman"/>
        </w:rPr>
        <w:t>第四章　监督管理</w:t>
      </w:r>
    </w:p>
    <w:p w14:paraId="6FEBED6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监督管理部门应当建立健全监督管理工作制度，运用大数据等现代信息技术手段实时监测风险，加强对融资担保公司的非现场监管和现场检查，并与有关部门建立监督管理协调机制和信息共享机制。</w:t>
      </w:r>
    </w:p>
    <w:p w14:paraId="07E623F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监督管理部门应当根据融资担保公司的经营规模、主要服务对象、内部管理水平、风险状况等，对融资担保公司实施分类监督管理。</w:t>
      </w:r>
    </w:p>
    <w:p w14:paraId="6A71191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监督管理部门应当按照国家有关融资担保统计制度的要求，向本级人民政府和国务院银行业监督管理机构报送本地区融资担保公司统计数据。</w:t>
      </w:r>
    </w:p>
    <w:p w14:paraId="609117E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监督管理部门应当分析评估本地区融资担保行业发展和监督管理情况，按年度向本级人民政府和国务院银行业监督管理机构报告，并向社会公布。</w:t>
      </w:r>
    </w:p>
    <w:p w14:paraId="3693B23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监督管理部门进行现场检查，可以采取下列措施：</w:t>
      </w:r>
    </w:p>
    <w:p w14:paraId="66C5C75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(一)进入融资担保公司进行检查；</w:t>
      </w:r>
    </w:p>
    <w:p w14:paraId="5D3FB68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(二)询问融资担保公司的工作人员，要求其对有关检查事项作出说明；</w:t>
      </w:r>
    </w:p>
    <w:p w14:paraId="6692E0F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(三)检查融资担保公司的计算机信息管理系统；</w:t>
      </w:r>
    </w:p>
    <w:p w14:paraId="4A09A5E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(四)查阅、复制与检查事项有关的文件、资料，对可能被转移、隐匿或者毁损的文件、资料、电子设备予以封存。</w:t>
      </w:r>
    </w:p>
    <w:p w14:paraId="7BE56FD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进行现场检查，应当经监督管理部门负责人批准。检查人员不得少于2人，并应当出示合法证件和检查通知书。</w:t>
      </w:r>
    </w:p>
    <w:p w14:paraId="6503B19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监督管理部门根据履行职责的需要，可以与融资担保公司的董事、监事、高级管理人员进行监督管理谈话，要求其就融资担保公司业务活动和风险管理的重大事项作出说明。</w:t>
      </w:r>
    </w:p>
    <w:p w14:paraId="5B96C0C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监督管理部门可以向被担保人的债权人通报融资担保公司的违法违规行为或者风险情况。</w:t>
      </w:r>
    </w:p>
    <w:p w14:paraId="2C982EC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监督管理部门发现融资担保公司的经营活动可能形成重大风险的，经监督管理部门主要负责人批准，可以区别情形，采取下列措施：</w:t>
      </w:r>
    </w:p>
    <w:p w14:paraId="2D71BFF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(一)责令其暂停部分业务；</w:t>
      </w:r>
    </w:p>
    <w:p w14:paraId="63991E3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(二)限制其自有资金运用的规模和方式；</w:t>
      </w:r>
    </w:p>
    <w:p w14:paraId="4160B26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(三)责令其停止增设分支机构。</w:t>
      </w:r>
    </w:p>
    <w:p w14:paraId="026335A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融资担保公司应当及时采取措施，消除重大风险隐患，并向监督管理部门报告有关情况。经监督管理部门验收，确认重大风险隐患已经消除的，监督管理部门应当自验收完毕之日起3日内解除前款规定的措施。</w:t>
      </w:r>
    </w:p>
    <w:p w14:paraId="50DDDBC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融资担保公司应当按照要求向监督管理部门报送经营报告、财务报告以及注册会计师出具的年度审计报告等文件和资料。</w:t>
      </w:r>
    </w:p>
    <w:p w14:paraId="1EFC107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融资担保公司跨省、自治区、直辖市开展业务的，应当按季度向住所地监督管理部门和业务发生地监督管理部门报告业务开展情况。</w:t>
      </w:r>
    </w:p>
    <w:p w14:paraId="125F40E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融资担保公司对监督管理部门依法实施的监督检查应当予以配合，不得拒绝、阻碍。</w:t>
      </w:r>
    </w:p>
    <w:p w14:paraId="576FDA8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监督管理部门应当建立健全融资担保公司信用记录制度。融资担保公司信用记录纳入全国信用信息共享平台。</w:t>
      </w:r>
    </w:p>
    <w:p w14:paraId="54298BE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监督管理部门应当会同有关部门建立融资担保公司重大风险事件的预警、防范和处置机制，制定融资担保公司重大风险事件应急预案。</w:t>
      </w:r>
    </w:p>
    <w:p w14:paraId="6BEC5AB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融资担保公司发生重大风险事件的，应当立即采取应急措施，并及时向监督管理部门报告。监督管理部门应当及时处置，并向本级人民政府、国务院银行业监督管理机构和中国人民银行报告。</w:t>
      </w:r>
    </w:p>
    <w:p w14:paraId="2310CA3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监督管理部门及其工作人员对监督管理工作中知悉的商业秘密，应当予以保密。</w:t>
      </w:r>
    </w:p>
    <w:p w14:paraId="407E2E12">
      <w:pPr>
        <w:pStyle w:val="2"/>
        <w:rPr>
          <w:rFonts w:ascii="方正黑体_GBK"/>
        </w:rPr>
      </w:pPr>
      <w:r>
        <w:rPr>
          <w:rFonts w:hint="eastAsia" w:ascii="方正黑体_GBK" w:hAnsi="Times New Roman" w:cs="Times New Roman"/>
        </w:rPr>
        <w:t>第五章　法律责任</w:t>
      </w:r>
    </w:p>
    <w:p w14:paraId="2911CDD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违反本条例规定，未经批准擅自设立融资担保公司或者经营融资担保业务的，由监督管理部门予以取缔或者责令停止经营，处50万元以上100万元以下的罚款，有违法所得的，没收违法所得；构成犯罪的，依法追究刑事责任。</w:t>
      </w:r>
    </w:p>
    <w:p w14:paraId="3D073D4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违反本条例规定，未经批准在名称中使用融资担保字样的，由监督管理部门责令限期改正；逾期不改正的，处5万元以上10万元以下的罚款，有违法所得的，没收违法所得。</w:t>
      </w:r>
    </w:p>
    <w:p w14:paraId="4F88890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融资担保公司有下列情形之一的，由监督管理部门责令限期改正，处10万元以上50万元以下的罚款，有违法所得的，没收违法所得；逾期不改正的，责令停业整顿，情节严重的，吊销其融资担保业务经营许可证：</w:t>
      </w:r>
    </w:p>
    <w:p w14:paraId="2136F9F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(一)未经批准合并或者分立；</w:t>
      </w:r>
    </w:p>
    <w:p w14:paraId="3D9E842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(二)未经批准减少注册资本；</w:t>
      </w:r>
    </w:p>
    <w:p w14:paraId="4163199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(三)未经批准跨省、自治区、直辖市设立分支机构。</w:t>
      </w:r>
    </w:p>
    <w:p w14:paraId="612F4F0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融资担保公司变更相关事项，未按照本条例规定备案，或者变更后的相关事项不符合本条例规定的，由监督管理部门责令限期改正；逾期不改正的，处5万元以上10万元以下的罚款，情节严重的，责令停业整顿。</w:t>
      </w:r>
    </w:p>
    <w:p w14:paraId="3D759BB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融资担保公司受托投资的，由监督管理部门责令限期改正，处50万元以上100万元以下的罚款，有违法所得的，没收违法所得；逾期不改正的，责令停业整顿，情节严重的，吊销其融资担保业务经营许可证。</w:t>
      </w:r>
    </w:p>
    <w:p w14:paraId="3DBA059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融资担保公司吸收公众存款或者变相吸收公众存款、从事自营贷款或者受托贷款的，依照有关法律、行政法规予以处罚。</w:t>
      </w:r>
    </w:p>
    <w:p w14:paraId="1228254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融资担保公司有下列情形之一的，由监督管理部门责令限期改正；逾期不改正的，处10万元以上50万元以下的罚款，有违法所得的，没收违法所得，并可以责令停业整顿，情节严重的，吊销其融资担保业务经营许可证：</w:t>
      </w:r>
    </w:p>
    <w:p w14:paraId="0B3220E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(一)担保责任余额与其净资产的比例不符合规定；</w:t>
      </w:r>
    </w:p>
    <w:p w14:paraId="4C70037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(二)为控股股东、实际控制人提供融资担保，或者为其他关联方提供融资担保的条件优于为非关联方提供同类担保的条件；</w:t>
      </w:r>
    </w:p>
    <w:p w14:paraId="7FB0EF8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(三)未按照规定提取相应的准备金；</w:t>
      </w:r>
    </w:p>
    <w:p w14:paraId="6A9CE0C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(四)自有资金的运用不符合国家有关融资担保公司资产安全性、流动性的规定。</w:t>
      </w:r>
    </w:p>
    <w:p w14:paraId="5EF77F4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融资担保公司未按照要求向监督管理部门报送经营报告、财务报告、年度审计报告等文件、资料或者业务开展情况，或者未报告其发生的重大风险事件的，由监督管理部门责令限期改正，处5万元以上20万元以下的罚款；逾期不改正的，责令停业整顿，情节严重的，吊销其融资担保业务经营许可证。</w:t>
      </w:r>
    </w:p>
    <w:p w14:paraId="605DD69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融资担保公司有下列情形之一的，由监督管理部门责令限期改正，处20万元以上50万元以下的罚款；逾期不改正的，责令停业整顿，情节严重的，吊销其融资担保业务经营许可证；构成违反治安管理行为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治安管理处罚法》予以处罚；构成犯罪的，依法追究刑事责任：</w:t>
      </w:r>
    </w:p>
    <w:p w14:paraId="3760E31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(一)拒绝、阻碍监督管理部门依法实施监督检查；</w:t>
      </w:r>
    </w:p>
    <w:p w14:paraId="04696EF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(二)向监督管理部门提供虚假的经营报告、财务报告、年度审计报告等文件、资料；</w:t>
      </w:r>
    </w:p>
    <w:p w14:paraId="55F446E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(三)拒绝执行监督管理部门依照本条例第三十条第一款规定采取的措施。</w:t>
      </w:r>
    </w:p>
    <w:p w14:paraId="7B780C0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依照本条例规定对融资担保公司处以罚款的，根据具体情形，可以同时对负有直接责任的董事、监事、高级管理人员处5万元以下的罚款。</w:t>
      </w:r>
    </w:p>
    <w:p w14:paraId="41BD7C9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融资担保公司违反本条例规定，情节严重的，监督管理部门对负有直接责任的董事、监事、高级管理人员，可以禁止其在一定期限内担任或者终身禁止其担任融资担保公司的董事、监事、高级管理人员。</w:t>
      </w:r>
    </w:p>
    <w:p w14:paraId="49CC7D7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监督管理部门的工作人员在融资担保公司监督管理工作中滥用职权、玩忽职守、徇私舞弊的，依法给予处分；构成犯罪的，依法追究刑事责任。</w:t>
      </w:r>
    </w:p>
    <w:p w14:paraId="6E295C82">
      <w:pPr>
        <w:pStyle w:val="2"/>
        <w:rPr>
          <w:rFonts w:ascii="方正黑体_GBK"/>
        </w:rPr>
      </w:pPr>
      <w:r>
        <w:rPr>
          <w:rFonts w:hint="eastAsia" w:ascii="方正黑体_GBK" w:hAnsi="Times New Roman" w:cs="Times New Roman"/>
        </w:rPr>
        <w:t>第六章　附则</w:t>
      </w:r>
    </w:p>
    <w:p w14:paraId="4EFBA69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融资担保行业组织依照法律法规和章程的规定，发挥服务、协调和行业自律作用，引导融资担保公司依法经营，公平竞争。</w:t>
      </w:r>
    </w:p>
    <w:p w14:paraId="7CD0F91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政府性基金或者政府部门为促进就业创业等直接设立运营机构开展融资担保业务，按照国家有关规定执行。</w:t>
      </w:r>
    </w:p>
    <w:p w14:paraId="441F93D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农村互助式融资担保组织开展担保业务、林业经营主体间开展林权收储担保业务，不适用本条例。</w:t>
      </w:r>
    </w:p>
    <w:p w14:paraId="5B3CA92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融资再担保公司的管理办法，由国务院银行业监督管理机构会同国务院有关部门另行制定，报国务院批准。</w:t>
      </w:r>
    </w:p>
    <w:p w14:paraId="1B41A8E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本条例施行前设立的融资担保公司，不符合本条例规定条件的，应当在监督管理部门规定的期限内达到本条例规定的条件；逾期仍不符合规定条件的，不得开展新的融资担保业务。</w:t>
      </w:r>
    </w:p>
    <w:p w14:paraId="6540BE52">
      <w:pPr>
        <w:ind w:firstLine="640" w:firstLineChars="200"/>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4B407">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3BBC05D">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4CB6EFE"/>
    <w:rsid w:val="006B4E87"/>
    <w:rsid w:val="00B0747B"/>
    <w:rsid w:val="00E57F4A"/>
    <w:rsid w:val="04AA46B5"/>
    <w:rsid w:val="0E2D7DDD"/>
    <w:rsid w:val="0EDE03AB"/>
    <w:rsid w:val="35905908"/>
    <w:rsid w:val="3CBF6C1C"/>
    <w:rsid w:val="44CB6EFE"/>
    <w:rsid w:val="52724F42"/>
    <w:rsid w:val="5CAD18D4"/>
    <w:rsid w:val="69C9493B"/>
    <w:rsid w:val="6AD7020E"/>
    <w:rsid w:val="74175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865</Words>
  <Characters>4932</Characters>
  <Lines>41</Lines>
  <Paragraphs>11</Paragraphs>
  <TotalTime>1</TotalTime>
  <ScaleCrop>false</ScaleCrop>
  <LinksUpToDate>false</LinksUpToDate>
  <CharactersWithSpaces>5786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2019-05-22T14:16:00Z</dcterms:created>
  <dc:creator>Administrator</dc:creator>
  <cp:lastModifiedBy>拱酝爻涣和</cp:lastModifiedBy>
  <dcterms:modified xsi:type="dcterms:W3CDTF">2025-06-29T11:07:35Z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F0078E9355D6418BB6596504375F3208_12</vt:lpwstr>
  </property>
</Properties>
</file>