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BDDAAF">
      <w:pPr>
        <w:pStyle w:val="3"/>
        <w:jc w:val="center"/>
        <w:rPr>
          <w:rFonts w:hint="eastAsia" w:ascii="Times New Roman" w:hAnsi="Times New Roman" w:cs="Times New Roman"/>
          <w:sz w:val="44"/>
          <w:szCs w:val="44"/>
        </w:rPr>
      </w:pPr>
      <w:bookmarkStart w:id="0" w:name="_GoBack"/>
      <w:bookmarkEnd w:id="0"/>
    </w:p>
    <w:p w14:paraId="7E626243">
      <w:pPr>
        <w:pStyle w:val="3"/>
        <w:jc w:val="center"/>
        <w:rPr>
          <w:rFonts w:ascii="Times New Roman" w:hAnsi="Times New Roman" w:cs="Times New Roman"/>
          <w:sz w:val="44"/>
          <w:szCs w:val="44"/>
        </w:rPr>
      </w:pPr>
      <w:r>
        <w:rPr>
          <w:rFonts w:ascii="Times New Roman" w:hAnsi="Times New Roman" w:cs="Times New Roman"/>
          <w:sz w:val="44"/>
          <w:szCs w:val="44"/>
        </w:rPr>
        <w:t>诉讼费用交纳办法</w:t>
      </w:r>
    </w:p>
    <w:p w14:paraId="43B7109A">
      <w:pPr>
        <w:pStyle w:val="3"/>
        <w:ind w:firstLine="640" w:firstLineChars="200"/>
        <w:rPr>
          <w:rFonts w:hint="eastAsia" w:ascii="方正楷体_GBK" w:hAnsi="方正楷体_GBK" w:eastAsia="方正楷体_GBK" w:cs="方正楷体_GBK"/>
          <w:sz w:val="32"/>
          <w:szCs w:val="32"/>
        </w:rPr>
      </w:pPr>
    </w:p>
    <w:p w14:paraId="35BF30E9">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500FB702">
      <w:pPr>
        <w:pStyle w:val="2"/>
        <w:jc w:val="center"/>
        <w:rPr>
          <w:rFonts w:ascii="方正黑体_GBK" w:eastAsia="方正黑体_GBK"/>
        </w:rPr>
      </w:pPr>
      <w:r>
        <w:rPr>
          <w:rFonts w:hint="eastAsia" w:ascii="方正黑体_GBK" w:hAnsi="Times New Roman" w:eastAsia="方正黑体_GBK" w:cs="Times New Roman"/>
        </w:rPr>
        <w:t>第一章　总则</w:t>
      </w:r>
    </w:p>
    <w:p w14:paraId="126B2E1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民事诉讼法》(以下简称民事诉讼法)和《</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行政诉讼法》(以下简称行政诉讼法)的有关规定，制定本办法。</w:t>
      </w:r>
    </w:p>
    <w:p w14:paraId="77FB997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当事人进行民事诉讼、行政诉讼，应当依照本办法交纳诉讼费用。</w:t>
      </w:r>
    </w:p>
    <w:p w14:paraId="1F517B6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本办法规定可以不交纳或者免予交纳诉讼费用的除外。</w:t>
      </w:r>
    </w:p>
    <w:p w14:paraId="180CC78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在诉讼过程中不得违反本办法规定的范围和标准向当事人收取费用。</w:t>
      </w:r>
    </w:p>
    <w:p w14:paraId="756AFB9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国家对交纳诉讼费用确有困难的当事人提供司法救助，保障其依法行使诉讼权利，维护其合法权益。</w:t>
      </w:r>
    </w:p>
    <w:p w14:paraId="621203C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外国人、无国籍人、外国企业或者组织在人民法院进行诉讼，适用本办法。</w:t>
      </w:r>
    </w:p>
    <w:p w14:paraId="4408AD7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外国法院对</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公民、法人或者其他组织，与其本国公民、法人或者其他组织在诉讼费用交纳上实行差别对待的，按照对等原则处理。</w:t>
      </w:r>
    </w:p>
    <w:p w14:paraId="0357765A">
      <w:pPr>
        <w:pStyle w:val="2"/>
        <w:jc w:val="center"/>
        <w:rPr>
          <w:rFonts w:ascii="方正黑体_GBK" w:eastAsia="方正黑体_GBK"/>
        </w:rPr>
      </w:pPr>
      <w:r>
        <w:rPr>
          <w:rFonts w:hint="eastAsia" w:ascii="方正黑体_GBK" w:hAnsi="Times New Roman" w:eastAsia="方正黑体_GBK" w:cs="Times New Roman"/>
        </w:rPr>
        <w:t>第二章　诉讼费用交纳范围</w:t>
      </w:r>
    </w:p>
    <w:p w14:paraId="68C74E0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当事人应当向人民法院交纳的诉讼费用包括：</w:t>
      </w:r>
    </w:p>
    <w:p w14:paraId="68FF06A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(一)案件受理费；</w:t>
      </w:r>
    </w:p>
    <w:p w14:paraId="02B2CAA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(二)申请费；</w:t>
      </w:r>
    </w:p>
    <w:p w14:paraId="460DA51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(三)证人、鉴定人、翻译人员、理算人员在人民法院指定日期出庭发生的交通费、住宿费、生活费和误工补贴。</w:t>
      </w:r>
    </w:p>
    <w:p w14:paraId="4DBD109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案件受理费包括：</w:t>
      </w:r>
    </w:p>
    <w:p w14:paraId="2C3A0C3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(一)第一审案件受理费；</w:t>
      </w:r>
    </w:p>
    <w:p w14:paraId="7D3B956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(二)第二审案件受理费；</w:t>
      </w:r>
    </w:p>
    <w:p w14:paraId="47ED6BF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(三)再审案件中，依照本办法规定需要交纳的案件受理费。</w:t>
      </w:r>
    </w:p>
    <w:p w14:paraId="705330E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下列案件不交纳案件受理费：</w:t>
      </w:r>
    </w:p>
    <w:p w14:paraId="110E42E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(一)依照民事诉讼法规定的特别程序审理的案件；</w:t>
      </w:r>
    </w:p>
    <w:p w14:paraId="057766C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(二)裁定不予受理、驳回起诉、驳回上诉的案件；</w:t>
      </w:r>
    </w:p>
    <w:p w14:paraId="059EB0A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(三)对不予受理、驳回起诉和管辖权异议裁定不服，提起上诉的案件；</w:t>
      </w:r>
    </w:p>
    <w:p w14:paraId="313BD0F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(四)行政赔偿案件。</w:t>
      </w:r>
    </w:p>
    <w:p w14:paraId="184B08B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根据民事诉讼法和行政诉讼法规定的审判监督程序审理的案件，当事人不交纳案件受理费。但是，下列情形除外：</w:t>
      </w:r>
    </w:p>
    <w:p w14:paraId="401B749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(一)当事人有新的证据，足以推翻原判决、裁定，向人民法院申请再审，人民法院经审查决定再审的案件；</w:t>
      </w:r>
    </w:p>
    <w:p w14:paraId="37E33B0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(二)当事人对人民法院第一审判决或者裁定未提出上诉，第一审判决、裁定或者调解书发生法律效力后又申请再审，人民法院经审查决定再审的案件。</w:t>
      </w:r>
    </w:p>
    <w:p w14:paraId="1A28DB1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当事人依法向人民法院申请下列事项，应当交纳申请费：</w:t>
      </w:r>
    </w:p>
    <w:p w14:paraId="6545A99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(一)申请执行人民法院发生法律效力的判决、裁定、调解书，仲裁机构依法作出的裁决和调解书，公证机构依法赋予强制执行效力的债权文书；</w:t>
      </w:r>
    </w:p>
    <w:p w14:paraId="2C6A6D7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(二)申请保全措施；</w:t>
      </w:r>
    </w:p>
    <w:p w14:paraId="0B45AFB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(三)申请支付令；</w:t>
      </w:r>
    </w:p>
    <w:p w14:paraId="3ABC147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(四)申请公示催告；</w:t>
      </w:r>
    </w:p>
    <w:p w14:paraId="3349B40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(五)申请撤销仲裁裁决或者认定仲裁协议效力；</w:t>
      </w:r>
    </w:p>
    <w:p w14:paraId="4C9A380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(六)申请破产；</w:t>
      </w:r>
    </w:p>
    <w:p w14:paraId="147D93A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(七)申请海事强制令、共同海损理算、设立海事赔偿责任限制基金、海事债权登记、船舶优先权催告；</w:t>
      </w:r>
    </w:p>
    <w:p w14:paraId="5D60F19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(八)申请承认和执行外国法院判决、裁定和国外仲裁机构裁决。</w:t>
      </w:r>
    </w:p>
    <w:p w14:paraId="6F9B127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证人、鉴定人、翻译人员、理算人员在人民法院指定日期出庭发生的交通费、住宿费、生活费和误工补贴，由人民法院按照国家规定标准代为收取。</w:t>
      </w:r>
    </w:p>
    <w:p w14:paraId="5B1AC07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当事人复制案件卷宗材料和法律文书应当按实际成本向人民法院交纳工本费。</w:t>
      </w:r>
    </w:p>
    <w:p w14:paraId="2B8B4F5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诉讼过程中因鉴定、公告、勘验、翻译、评估、拍卖、变卖、仓储、保管、运输、船舶监管等发生的依法应当由当事人负担的费用，人民法院根据谁主张、谁负担的原则，决定由当事人直接支付给有关机构或者单位，人民法院不得代收代付。</w:t>
      </w:r>
    </w:p>
    <w:p w14:paraId="19AACBF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人民法院依照民事诉讼法第十一条第三款规定提供当地民族通用语言、文字翻译的，不收取费用。</w:t>
      </w:r>
    </w:p>
    <w:p w14:paraId="7FC73186">
      <w:pPr>
        <w:pStyle w:val="2"/>
        <w:jc w:val="center"/>
        <w:rPr>
          <w:rFonts w:ascii="方正黑体_GBK" w:eastAsia="方正黑体_GBK"/>
        </w:rPr>
      </w:pPr>
      <w:r>
        <w:rPr>
          <w:rFonts w:hint="eastAsia" w:ascii="方正黑体_GBK" w:hAnsi="Times New Roman" w:eastAsia="方正黑体_GBK" w:cs="Times New Roman"/>
        </w:rPr>
        <w:t>第三章　诉讼费用交纳标准</w:t>
      </w:r>
    </w:p>
    <w:p w14:paraId="3D9B23A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案件受理费分别按照下列标准交纳：</w:t>
      </w:r>
    </w:p>
    <w:p w14:paraId="7040231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(一)财产案件根据诉讼请求的金额或者价额，按照下列比例分段累计交纳：</w:t>
      </w:r>
    </w:p>
    <w:p w14:paraId="32B8A62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1．不超过1万元的，每件交纳50元；</w:t>
      </w:r>
    </w:p>
    <w:p w14:paraId="44D53D6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2．超过1万元至10万元的部分，按照2.5%交纳；</w:t>
      </w:r>
    </w:p>
    <w:p w14:paraId="25125BF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3．超过10万元至20万元的部分，按照2%交纳；</w:t>
      </w:r>
    </w:p>
    <w:p w14:paraId="180050A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4．超过20万元至50万元的部分，按照1.5%交纳；</w:t>
      </w:r>
    </w:p>
    <w:p w14:paraId="23C4DEC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5．超过50万元至100万元的部分，按照1%交纳；</w:t>
      </w:r>
    </w:p>
    <w:p w14:paraId="7CA2BF8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6．超过100万元至200万元的部分，按照0.9%交纳；</w:t>
      </w:r>
    </w:p>
    <w:p w14:paraId="1E07F72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7．超过200万元至500万元的部分，按照0.8%交纳；</w:t>
      </w:r>
    </w:p>
    <w:p w14:paraId="4998414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8．超过500万元至1000万元的部分，按照0.7%交纳；</w:t>
      </w:r>
    </w:p>
    <w:p w14:paraId="00F0312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9．超过1000万元至2000万元的部分，按照0.6%交纳；</w:t>
      </w:r>
    </w:p>
    <w:p w14:paraId="29D9F72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10．超过2000万元的部分，按照0.5%交纳。</w:t>
      </w:r>
    </w:p>
    <w:p w14:paraId="431C5F1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(二)非财产案件按照下列标准交纳：</w:t>
      </w:r>
    </w:p>
    <w:p w14:paraId="5E9BA34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1．离婚案件每件交纳50元至300元。涉及财产分割，财产总额不超过20万元的，不另行交纳；超过20万元的部分，按照0.5%交纳。</w:t>
      </w:r>
    </w:p>
    <w:p w14:paraId="1231FBF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侵害姓名权、名称权、肖像权、名誉权、荣誉权以及其他人格权的案件，每件交纳100元至500元。涉及损害赔偿，赔偿金额不超过5万元的，不另行交纳；超过5万元至10万元的部分，按照1%交纳；超过10万元的部分，按照0.5%交纳。</w:t>
      </w:r>
    </w:p>
    <w:p w14:paraId="37214DF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3．其他非财产案件每件交纳50元至100元。</w:t>
      </w:r>
    </w:p>
    <w:p w14:paraId="5EB023A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(三)知识产权民事案件，没有争议金额或者价额的，每件交纳500元至1000元；有争议金额或者价额的，按照财产案件的标准交纳。</w:t>
      </w:r>
    </w:p>
    <w:p w14:paraId="7D16569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(四)劳动争议案件每件交纳10元。</w:t>
      </w:r>
    </w:p>
    <w:p w14:paraId="12C3646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(五)行政案件按照下列标准交纳：</w:t>
      </w:r>
    </w:p>
    <w:p w14:paraId="39ED415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1．商标、专利、海事行政案件每件交纳100元；</w:t>
      </w:r>
    </w:p>
    <w:p w14:paraId="3EEFB07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2．其他行政案件每件交纳50元。</w:t>
      </w:r>
    </w:p>
    <w:p w14:paraId="6274AB8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(六)当事人提出案件管辖权异议，异议不成立的，每件交纳50元至100元。</w:t>
      </w:r>
    </w:p>
    <w:p w14:paraId="7FE5970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省、自治区、直辖市人民政府可以结合本地实际情况在本条第(二)项、第(三)项、第(六)项规定的幅度内制定具体交纳标准。</w:t>
      </w:r>
    </w:p>
    <w:p w14:paraId="7264FC5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申请费分别按照下列标准交纳：</w:t>
      </w:r>
    </w:p>
    <w:p w14:paraId="220DBF7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依法向人民法院申请执行人民法院发生法律效力的判决、裁定、调解书，仲裁机构依法作出的裁决和调解书，公证机关依法赋予强制执行效力的债权文书，申请承认和执行外国法院判决、裁定以及国外仲裁机构裁决的，按照下列标准交纳：</w:t>
      </w:r>
    </w:p>
    <w:p w14:paraId="108C1D3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1．没有执行金额或者价额的，每件交纳50元至500元。</w:t>
      </w:r>
    </w:p>
    <w:p w14:paraId="397FED9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执行金额或者价额不超过1万元的，每件交纳50元；超过1万元至50万元的部分，按照1.5%交纳；超过50万元至500万元的部分，按照1%交纳；超过500万元至1000万元的部分，按照0.5%交纳；超过1000万元的部分，按照0.1%交纳。</w:t>
      </w:r>
    </w:p>
    <w:p w14:paraId="4546865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3．符合民事诉讼法第五十五条第四款规定，未参加登记的权利人向人民法院提起诉讼的，按照本项规定的标准交纳申请费，不再交纳案件受理费。</w:t>
      </w:r>
    </w:p>
    <w:p w14:paraId="1D226B8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(二)申请保全措施的，根据实际保全的财产数额按照下列标准交纳：</w:t>
      </w:r>
    </w:p>
    <w:p w14:paraId="0FD5601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财产数额不超过1000元或者不涉及财产数额的，每件交纳30元；超过1000元至10万元的部分，按照1%交纳；超过10万元的部分，按照0.5%交纳。但是，当事人申请保全措施交纳的费用最多不超过5000元。</w:t>
      </w:r>
    </w:p>
    <w:p w14:paraId="2F2BAEA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(三)依法申请支付令的，比照财产案件受理费标准的1/3交纳。</w:t>
      </w:r>
    </w:p>
    <w:p w14:paraId="4FF0CBE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(四)依法申请公示催告的，每件交纳100元。</w:t>
      </w:r>
    </w:p>
    <w:p w14:paraId="5CE1B54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(五)申请撤销仲裁裁决或者认定仲裁协议效力的，每件交纳400元。</w:t>
      </w:r>
    </w:p>
    <w:p w14:paraId="0340FBF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(六)破产案件依据破产财产总额计算，按照财产案件受理费标准减半交纳，但是，最高不超过30万元。</w:t>
      </w:r>
    </w:p>
    <w:p w14:paraId="5C77CD4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(七)海事案件的申请费按照下列标准交纳：</w:t>
      </w:r>
    </w:p>
    <w:p w14:paraId="2B0C4A4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1．申请设立海事赔偿责任限制基金的，每件交纳1000元至1万元；</w:t>
      </w:r>
    </w:p>
    <w:p w14:paraId="2118A0A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2．申请海事强制令的，每件交纳1000元至5000元；</w:t>
      </w:r>
    </w:p>
    <w:p w14:paraId="631FCD4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3．申请船舶优先权催告的，每件交纳1000元至5000元；</w:t>
      </w:r>
    </w:p>
    <w:p w14:paraId="1498EC6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4．申请海事债权登记的，每件交纳1000元；</w:t>
      </w:r>
    </w:p>
    <w:p w14:paraId="268F6D0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5．申请共同海损理算的，每件交纳1000元。</w:t>
      </w:r>
    </w:p>
    <w:p w14:paraId="6B84549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以调解方式结案或者当事人申请撤诉的，减半交纳案件受理费。</w:t>
      </w:r>
    </w:p>
    <w:p w14:paraId="301C484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适用简易程序审理的案件减半交纳案件受理费。</w:t>
      </w:r>
    </w:p>
    <w:p w14:paraId="4578DD7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对财产案件提起上诉的，按照不服一审判决部分的上诉请求数额交纳案件受理费。</w:t>
      </w:r>
    </w:p>
    <w:p w14:paraId="2D1308C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被告提起反诉、有独立请求权的第三人提出与本案有关的诉讼请求，人民法院决定合并审理的，分别减半交纳案件受理费。</w:t>
      </w:r>
    </w:p>
    <w:p w14:paraId="5EA14F7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依照本办法第九条规定需要交纳案件受理费的再审案件，按照不服原判决部分的再审请求数额交纳案件受理费。</w:t>
      </w:r>
    </w:p>
    <w:p w14:paraId="2E68B88F">
      <w:pPr>
        <w:pStyle w:val="2"/>
        <w:jc w:val="center"/>
        <w:rPr>
          <w:rFonts w:ascii="方正黑体_GBK" w:eastAsia="方正黑体_GBK"/>
        </w:rPr>
      </w:pPr>
      <w:r>
        <w:rPr>
          <w:rFonts w:hint="eastAsia" w:ascii="方正黑体_GBK" w:hAnsi="Times New Roman" w:eastAsia="方正黑体_GBK" w:cs="Times New Roman"/>
        </w:rPr>
        <w:t>第四章　诉讼费用的交纳和退还</w:t>
      </w:r>
    </w:p>
    <w:p w14:paraId="1CEBD9A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案件受理费由原告、有独立请求权的第三人、上诉人预交。被告提起反诉，依照本办法规定需要交纳案件受理费的，由被告预交。追索劳动报酬的案件可以不预交案件受理费。</w:t>
      </w:r>
    </w:p>
    <w:p w14:paraId="727CD54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申请费由申请人预交。但是，本办法第十条第(一)项、第(六)项规定的申请费不由申请人预交，执行申请费执行后交纳，破产申请费清算后交纳。</w:t>
      </w:r>
    </w:p>
    <w:p w14:paraId="0EB118B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本办法第十一条规定的费用，待实际发生后交纳。</w:t>
      </w:r>
    </w:p>
    <w:p w14:paraId="29BF61E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当事人在诉讼中变更诉讼请求数额，案件受理费依照下列规定处理：</w:t>
      </w:r>
    </w:p>
    <w:p w14:paraId="002B031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(一)当事人增加诉讼请求数额的，按照增加后的诉讼请求数额计算补交；</w:t>
      </w:r>
    </w:p>
    <w:p w14:paraId="37D3348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(二)当事人在法庭调查终结前提出减少诉讼请求数额的，按照减少后的诉讼请求数额计算退还。</w:t>
      </w:r>
    </w:p>
    <w:p w14:paraId="014DE02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原告自接到人民法院交纳诉讼费用通知次日起7日内交纳案件受理费；反诉案件由提起反诉的当事人自提起反诉次日起7日内交纳案件受理费。</w:t>
      </w:r>
    </w:p>
    <w:p w14:paraId="3A7C5FE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上诉案件的案件受理费由上诉人向人民法院提交上诉状时预交。双方当事人都提起上诉的，分别预交。上诉人在上诉期内未预交诉讼费用的，人民法院应当通知其在7日内预交。</w:t>
      </w:r>
    </w:p>
    <w:p w14:paraId="1FBFCC2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申请费由申请人在提出申请时或者在人民法院指定的期限内预交。</w:t>
      </w:r>
    </w:p>
    <w:p w14:paraId="27D94AB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当事人逾期不交纳诉讼费用又未提出司法救助申请，或者申请司法救助未获批准，在人民法院指定期限内仍未交纳诉讼费用的，由人民法院依照有关规定处理。</w:t>
      </w:r>
    </w:p>
    <w:p w14:paraId="1DAB8E7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依照本办法第九条规定需要交纳案件受理费的再审案件，由申请再审的当事人预交。双方当事人都申请再审的，分别预交。</w:t>
      </w:r>
    </w:p>
    <w:p w14:paraId="3E426D3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依照民事诉讼法第三十六条、第三十七条、第三十八条、第三十九条规定移送、移交的案件，原受理人民法院应当将当事人预交的诉讼费用随案移交接收案件的人民法院。</w:t>
      </w:r>
    </w:p>
    <w:p w14:paraId="7980EDD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人民法院审理民事案件过程中发现涉嫌刑事犯罪并将案件移送有关部门处理的，当事人交纳的案件受理费予以退还；移送后民事案件需要继续审理的，当事人已交纳的案件受理费不予退还。</w:t>
      </w:r>
    </w:p>
    <w:p w14:paraId="32DFC9F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中止诉讼、中止执行的案件，已交纳的案件受理费、申请费不予退还。中止诉讼、中止执行的原因消除，恢复诉讼、执行的，不再交纳案件受理费、申请费。</w:t>
      </w:r>
    </w:p>
    <w:p w14:paraId="4B0779F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第二审人民法院决定将案件发回重审的，应当退还上诉人已交纳的第二审案件受理费。</w:t>
      </w:r>
    </w:p>
    <w:p w14:paraId="07A92A9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一审人民法院裁定不予受理或者驳回起诉的，应当退还当事人已交纳的案件受理费；当事人对第一审人民法院不予受理、驳回起诉的裁定提起上诉，第二审人民法院维持第一审人民法院作出的裁定的，第一审人民法院应当退还当事人已交纳的案件受理费。</w:t>
      </w:r>
    </w:p>
    <w:p w14:paraId="7887F4F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依照民事诉讼法第一百三十七条规定终结诉讼的案件，依照本办法规定已交纳的案件受理费不予退还。</w:t>
      </w:r>
    </w:p>
    <w:p w14:paraId="327850FA">
      <w:pPr>
        <w:pStyle w:val="2"/>
        <w:jc w:val="center"/>
        <w:rPr>
          <w:rFonts w:ascii="方正黑体_GBK" w:eastAsia="方正黑体_GBK"/>
        </w:rPr>
      </w:pPr>
      <w:r>
        <w:rPr>
          <w:rFonts w:hint="eastAsia" w:ascii="方正黑体_GBK" w:hAnsi="Times New Roman" w:eastAsia="方正黑体_GBK" w:cs="Times New Roman"/>
        </w:rPr>
        <w:t>第五章　诉讼费用的负担</w:t>
      </w:r>
    </w:p>
    <w:p w14:paraId="797E2F5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诉讼费用由败诉方负担，胜诉方自愿承担的除外。</w:t>
      </w:r>
    </w:p>
    <w:p w14:paraId="0FDE0F5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部分胜诉、部分败诉的，人民法院根据案件的具体情况决定当事人各自负担的诉讼费用数额。</w:t>
      </w:r>
    </w:p>
    <w:p w14:paraId="634960D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共同诉讼当事人败诉的，人民法院根据其对诉讼标的的利害关系，决定当事人各自负担的诉讼费用数额。</w:t>
      </w:r>
    </w:p>
    <w:p w14:paraId="4E2BD48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第二审人民法院改变第一审人民法院作出的判决、裁定的，应当相应变更第一审人民法院对诉讼费用负担的决定。</w:t>
      </w:r>
    </w:p>
    <w:p w14:paraId="3FC9B1A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经人民法院调解达成协议的案件，诉讼费用的负担由双方当事人协商解决；协商不成的，由人民法院决定。</w:t>
      </w:r>
    </w:p>
    <w:p w14:paraId="6315348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依照本办法第九条第(一)项、第(二)项的规定应当交纳案件受理费的再审案件，诉讼费用由申请再审的当事人负担；双方当事人都申请再审的，诉讼费用依照本办法第二十九条的规定负担。原审诉讼费用的负担由人民法院根据诉讼费用负担原则重新确定。</w:t>
      </w:r>
    </w:p>
    <w:p w14:paraId="51ABAAC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离婚案件诉讼费用的负担由双方当事人协商解决；协商不成的，由人民法院决定。</w:t>
      </w:r>
    </w:p>
    <w:p w14:paraId="4BF2C55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民事案件的原告或者上诉人申请撤诉，人民法院裁定准许的，案件受理费由原告或者上诉人负担。</w:t>
      </w:r>
    </w:p>
    <w:p w14:paraId="69DED7F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行政案件的被告改变或者撤销具体行政行为，原告申请撤诉，人民法院裁定准许的，案件受理费由被告负担。</w:t>
      </w:r>
    </w:p>
    <w:p w14:paraId="5C5FDA2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当事人在法庭调查终结后提出减少诉讼请求数额的，减少请求数额部分的案件受理费由变更诉讼请求的当事人负担。</w:t>
      </w:r>
    </w:p>
    <w:p w14:paraId="7A7D5A1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债务人对督促程序未提出异议的，申请费由债务人负担。债务人对督促程序提出异议致使督促程序终结的，申请费由申请人负担；申请人另行起诉的，可以将申请费列入诉讼请求。</w:t>
      </w:r>
    </w:p>
    <w:p w14:paraId="1D82F25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公示催告的申请费由申请人负担。</w:t>
      </w:r>
    </w:p>
    <w:p w14:paraId="19B0294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本办法第十条第(一)项、第(八)项规定的申请费由被执行人负担。</w:t>
      </w:r>
    </w:p>
    <w:p w14:paraId="2FC5F02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执行中当事人达成和解协议的，申请费的负担由双方当事人协商解决；协商不成的，由人民法院决定。</w:t>
      </w:r>
    </w:p>
    <w:p w14:paraId="3EC889E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本办法第十条第(二)项规定的申请费由申请人负担，申请人提起诉讼的，可以将该申请费列入诉讼请求。</w:t>
      </w:r>
    </w:p>
    <w:p w14:paraId="77FAAF0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本办法第十条第(五)项规定的申请费，由人民法院依照本办法第二十九条规定决定申请费的负担。</w:t>
      </w:r>
    </w:p>
    <w:p w14:paraId="64B1EFF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海事案件中的有关诉讼费用依照下列规定负担：</w:t>
      </w:r>
    </w:p>
    <w:p w14:paraId="54C614C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(一)诉前申请海事请求保全、海事强制令的，申请费由申请人负担；申请人就有关海事请求提起诉讼的，可将上述费用列入诉讼请求；</w:t>
      </w:r>
    </w:p>
    <w:p w14:paraId="2214049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(二)诉前申请海事证据保全的，申请费由申请人负担；</w:t>
      </w:r>
    </w:p>
    <w:p w14:paraId="22DBCC3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(三)诉讼中拍卖、变卖被扣押船舶、船载货物、船用燃油、船用物料发生的合理费用，由申请人预付，从拍卖、变卖价款中先行扣除，退还申请人；</w:t>
      </w:r>
    </w:p>
    <w:p w14:paraId="20AE7D2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(四)申请设立海事赔偿责任限制基金、申请债权登记与受偿、申请船舶优先权催告案件的申请费，由申请人负担；</w:t>
      </w:r>
    </w:p>
    <w:p w14:paraId="6E6F19E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(五)设立海事赔偿责任限制基金、船舶优先权催告程序中的公告费用由申请人负担。</w:t>
      </w:r>
    </w:p>
    <w:p w14:paraId="508E290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当事人因自身原因未能在举证期限内举证，在二审或者再审期间提出新的证据致使诉讼费用增加的，增加的诉讼费用由该当事人负担。</w:t>
      </w:r>
    </w:p>
    <w:p w14:paraId="204C41A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依照特别程序审理案件的公告费，由起诉人或者申请人负担。</w:t>
      </w:r>
    </w:p>
    <w:p w14:paraId="56E45B9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依法向人民法院申请破产的，诉讼费用依照有关法律规定从破产财产中拨付。</w:t>
      </w:r>
    </w:p>
    <w:p w14:paraId="2D3AC1C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当事人不得单独对人民法院关于诉讼费用的决定提起上诉。</w:t>
      </w:r>
    </w:p>
    <w:p w14:paraId="7955621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当事人单独对人民法院关于诉讼费用的决定有异议的，可以向作出决定的人民法院院长申请复核。复核决定应当自收到当事人申请之日起15日内作出。</w:t>
      </w:r>
    </w:p>
    <w:p w14:paraId="50956D9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当事人对人民法院决定诉讼费用的计算有异议的，可以向作出决定的人民法院请求复核。计算确有错误的，作出决定的人民法院应当予以更正。</w:t>
      </w:r>
    </w:p>
    <w:p w14:paraId="0A7160CA">
      <w:pPr>
        <w:pStyle w:val="2"/>
        <w:jc w:val="center"/>
        <w:rPr>
          <w:rFonts w:ascii="方正黑体_GBK" w:eastAsia="方正黑体_GBK"/>
        </w:rPr>
      </w:pPr>
      <w:r>
        <w:rPr>
          <w:rFonts w:hint="eastAsia" w:ascii="方正黑体_GBK" w:hAnsi="Times New Roman" w:eastAsia="方正黑体_GBK" w:cs="Times New Roman"/>
        </w:rPr>
        <w:t>第六章　司法救助</w:t>
      </w:r>
    </w:p>
    <w:p w14:paraId="0F8BC9D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当事人交纳诉讼费用确有困难的，可以依照本办法向人民法院申请缓交、减交或者免交诉讼费用的司法救助。</w:t>
      </w:r>
    </w:p>
    <w:p w14:paraId="3DF12C1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诉讼费用的免交只适用于自然人。</w:t>
      </w:r>
    </w:p>
    <w:p w14:paraId="4F98CF7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当事人申请司法救助，符合下列情形之一的，人民法院应当准予免交诉讼费用：</w:t>
      </w:r>
    </w:p>
    <w:p w14:paraId="6A2474E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(一)残疾人无固定生活来源的；</w:t>
      </w:r>
    </w:p>
    <w:p w14:paraId="6404DBB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(二)追索赡养费、扶养费、抚育费、抚恤金的；</w:t>
      </w:r>
    </w:p>
    <w:p w14:paraId="59223E2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(三)最低生活保障对象、农村特困定期救济对象、农村五保供养对象或者领取失业保险金人员，无其他收入的；</w:t>
      </w:r>
    </w:p>
    <w:p w14:paraId="0B3E6D7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(四)因见义勇为或者为保护社会公共利益致使自身合法权益受到损害，本人或者其近亲属请求赔偿或者补偿的；</w:t>
      </w:r>
    </w:p>
    <w:p w14:paraId="3F739AF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(五)确实需要免交的其他情形。</w:t>
      </w:r>
    </w:p>
    <w:p w14:paraId="52B1046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当事人申请司法救助，符合下列情形之一的，人民法院应当准予减交诉讼费用：</w:t>
      </w:r>
    </w:p>
    <w:p w14:paraId="49DA535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(一)因自然灾害等不可抗力造成生活困难，正在接受社会救济，或者家庭生产经营难以为继的；</w:t>
      </w:r>
    </w:p>
    <w:p w14:paraId="6D3DDEE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(二)属于国家规定的优抚、安置对象的；</w:t>
      </w:r>
    </w:p>
    <w:p w14:paraId="4D139FB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(三)社会福利机构和救助管理站；</w:t>
      </w:r>
    </w:p>
    <w:p w14:paraId="69A936C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(四)确实需要减交的其他情形。</w:t>
      </w:r>
    </w:p>
    <w:p w14:paraId="4644A25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人民法院准予减交诉讼费用的，减交比例不得低于30%。</w:t>
      </w:r>
    </w:p>
    <w:p w14:paraId="58D4B77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当事人申请司法救助，符合下列情形之一的，人民法院应当准予缓交诉讼费用：</w:t>
      </w:r>
    </w:p>
    <w:p w14:paraId="3FCE4F8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(一)追索社会保险金、经济补偿金的；</w:t>
      </w:r>
    </w:p>
    <w:p w14:paraId="3CDDD6A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(二)海上事故、交通事故、医疗事故、工伤事故、产品质量事故或者其他人身伤害事故的受害人请求赔偿的；</w:t>
      </w:r>
    </w:p>
    <w:p w14:paraId="6E23FB8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(三)正在接受有关部门法律援助的；</w:t>
      </w:r>
    </w:p>
    <w:p w14:paraId="7DEA975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(四)确实需要缓交的其他情形。</w:t>
      </w:r>
    </w:p>
    <w:p w14:paraId="4AB88FB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当事人申请司法救助，应当在起诉或者上诉时提交书面申请、足以证明其确有经济困难的证明材料以及其他相关证明材料。</w:t>
      </w:r>
    </w:p>
    <w:p w14:paraId="3454C31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因生活困难或者追索基本生活费用申请免交、减交诉讼费用的，还应当提供本人及其家庭经济状况符合当地民政、劳动保障等部门规定的公民经济困难标准的证明。</w:t>
      </w:r>
    </w:p>
    <w:p w14:paraId="2B69BB6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人民法院对当事人的司法救助申请不予批准的，应当向当事人书面说明理由。</w:t>
      </w:r>
    </w:p>
    <w:p w14:paraId="53AB707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当事人申请缓交诉讼费用经审查符合本办法第四十七条规定的，人民法院应当在决定立案之前作出准予缓交的决定。</w:t>
      </w:r>
    </w:p>
    <w:p w14:paraId="1A82617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人民法院对一方当事人提供司法救助，对方当事人败诉的，诉讼费用由对方当事人负担；对方当事人胜诉的，可以视申请司法救助的当事人的经济状况决定其减交、免交诉讼费用。</w:t>
      </w:r>
    </w:p>
    <w:p w14:paraId="789E1A0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人民法院准予当事人减交、免交诉讼费用的，应当在法律文书中载明。</w:t>
      </w:r>
    </w:p>
    <w:p w14:paraId="5DE7CCBB">
      <w:pPr>
        <w:pStyle w:val="2"/>
        <w:jc w:val="center"/>
        <w:rPr>
          <w:rFonts w:ascii="方正黑体_GBK" w:eastAsia="方正黑体_GBK"/>
        </w:rPr>
      </w:pPr>
      <w:r>
        <w:rPr>
          <w:rFonts w:hint="eastAsia" w:ascii="方正黑体_GBK" w:hAnsi="Times New Roman" w:eastAsia="方正黑体_GBK" w:cs="Times New Roman"/>
        </w:rPr>
        <w:t>第七章　诉讼费用的管理和监督</w:t>
      </w:r>
    </w:p>
    <w:p w14:paraId="5B92437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诉讼费用的交纳和收取制度应当公示。人民法院收取诉讼费用按照其财务隶属关系使用国务院财政部门或者省级人民政府财政部门印制的财政票据。案件受理费、申请费全额上缴财政，纳入预算，实行收支两条线管理。</w:t>
      </w:r>
    </w:p>
    <w:p w14:paraId="5B35633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人民法院收取诉讼费用应当向当事人开具缴费凭证，当事人持缴费凭证到指定代理银行交费。依法应当向当事人退费的，人民法院应当按照国家有关规定办理。诉讼费用缴库和退费的具体办法由国务院财政部门商最高人民法院另行制定。</w:t>
      </w:r>
    </w:p>
    <w:p w14:paraId="4BED897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边远、水上、交通不便地区，基层巡回法庭当场审理案件，当事人提出向指定代理银行交纳诉讼费用确有困难的，基层巡回法庭可以当场收取诉讼费用，并向当事人出具省级人民政府财政部门印制的财政票据；不出具省级人民政府财政部门印制的财政票据的，当事人有权拒绝交纳。</w:t>
      </w:r>
    </w:p>
    <w:p w14:paraId="60648B9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案件审结后，人民法院应当将诉讼费用的详细清单和当事人应当负担的数额书面通知当事人，同时在判决书、裁定书或者调解书中写明当事人各方应当负担的数额。</w:t>
      </w:r>
    </w:p>
    <w:p w14:paraId="7A15B2A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需要向当事人退还诉讼费用的，人民法院应当自法律文书生效之日起15日内退还有关当事人。</w:t>
      </w:r>
    </w:p>
    <w:p w14:paraId="13AFF18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价格主管部门、财政部门按照收费管理的职责分工，对诉讼费用进行管理和监督；对违反本办法规定的乱收费行为，依照法律、法规和国务院相关规定予以查处。</w:t>
      </w:r>
    </w:p>
    <w:p w14:paraId="71B4E580">
      <w:pPr>
        <w:pStyle w:val="2"/>
        <w:jc w:val="center"/>
        <w:rPr>
          <w:rFonts w:ascii="方正黑体_GBK" w:eastAsia="方正黑体_GBK"/>
        </w:rPr>
      </w:pPr>
      <w:r>
        <w:rPr>
          <w:rFonts w:hint="eastAsia" w:ascii="方正黑体_GBK" w:hAnsi="Times New Roman" w:eastAsia="方正黑体_GBK" w:cs="Times New Roman"/>
        </w:rPr>
        <w:t>第八章　附则</w:t>
      </w:r>
    </w:p>
    <w:p w14:paraId="0054671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诉讼费用以人民币为计算单位。以外币为计算单位的，依照人民法院决定受理案件之日国家公布的汇率换算成人民币计算交纳；上诉案件和申请再审案件的诉讼费用，按照第一审人民法院决定受理案件之日国家公布的汇率换算。</w:t>
      </w:r>
    </w:p>
    <w:p w14:paraId="23DC2E6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本办法自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6893FEA4"/>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2899F5">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2892D5D5">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22B634E4"/>
    <w:rsid w:val="003C0A6D"/>
    <w:rsid w:val="00586387"/>
    <w:rsid w:val="00C57C9B"/>
    <w:rsid w:val="21820062"/>
    <w:rsid w:val="22B634E4"/>
    <w:rsid w:val="380B0E6B"/>
    <w:rsid w:val="41690BC2"/>
    <w:rsid w:val="4B041D7C"/>
    <w:rsid w:val="537F213A"/>
    <w:rsid w:val="63DF564E"/>
    <w:rsid w:val="6E200E12"/>
    <w:rsid w:val="7CD419C2"/>
    <w:rsid w:val="7CFB6E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1098</Words>
  <Characters>6261</Characters>
  <Lines>52</Lines>
  <Paragraphs>14</Paragraphs>
  <TotalTime>2</TotalTime>
  <ScaleCrop>false</ScaleCrop>
  <LinksUpToDate>false</LinksUpToDate>
  <CharactersWithSpaces>7345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2019-05-23T02:13:00Z</dcterms:created>
  <dc:creator>Administrator</dc:creator>
  <cp:lastModifiedBy>拱酝爻涣和</cp:lastModifiedBy>
  <cp:lastPrinted>2019-05-25T10:32:00Z</cp:lastPrinted>
  <dcterms:modified xsi:type="dcterms:W3CDTF">2025-06-29T11:10:30Z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67EF643F2E5D4843B460F8C4007653DC_12</vt:lpwstr>
  </property>
</Properties>
</file>