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7DCE5">
      <w:pPr>
        <w:pStyle w:val="2"/>
        <w:jc w:val="center"/>
        <w:rPr>
          <w:rFonts w:ascii="Times New Roman" w:hAnsi="Times New Roman" w:cs="Times New Roman"/>
          <w:sz w:val="44"/>
          <w:szCs w:val="44"/>
        </w:rPr>
      </w:pPr>
      <w:bookmarkStart w:id="0" w:name="_GoBack"/>
      <w:bookmarkEnd w:id="0"/>
    </w:p>
    <w:p w14:paraId="5FFA4A88">
      <w:pPr>
        <w:pStyle w:val="2"/>
        <w:jc w:val="center"/>
        <w:rPr>
          <w:rFonts w:ascii="Times New Roman" w:hAnsi="Times New Roman" w:cs="Times New Roman"/>
          <w:sz w:val="44"/>
          <w:szCs w:val="44"/>
        </w:rPr>
      </w:pPr>
      <w:r>
        <w:rPr>
          <w:rFonts w:ascii="Times New Roman" w:hAnsi="Times New Roman" w:cs="Times New Roman"/>
          <w:sz w:val="44"/>
          <w:szCs w:val="44"/>
        </w:rPr>
        <w:t>金融违法行为处罚办法</w:t>
      </w:r>
    </w:p>
    <w:p w14:paraId="357A7AFA">
      <w:pPr>
        <w:pStyle w:val="2"/>
        <w:ind w:firstLine="640" w:firstLineChars="200"/>
        <w:rPr>
          <w:rFonts w:ascii="Times New Roman" w:hAnsi="Times New Roman" w:eastAsia="楷体_GB2312" w:cs="Times New Roman"/>
          <w:sz w:val="32"/>
          <w:szCs w:val="32"/>
        </w:rPr>
      </w:pPr>
    </w:p>
    <w:p w14:paraId="253E16FD">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0527421">
      <w:pPr>
        <w:pStyle w:val="2"/>
        <w:ind w:firstLine="640" w:firstLineChars="200"/>
        <w:rPr>
          <w:rFonts w:ascii="Times New Roman" w:hAnsi="Times New Roman" w:cs="Times New Roman"/>
          <w:sz w:val="32"/>
          <w:szCs w:val="32"/>
        </w:rPr>
      </w:pPr>
    </w:p>
    <w:p w14:paraId="1CCA9C8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为了惩处金融违法行为，维护金融秩序，防范金融风险，制定本办法。</w:t>
      </w:r>
    </w:p>
    <w:p w14:paraId="3364633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金融机构违反国家有关金融管理的规定，有关法律、行政法规有处罚规定的，依照其规定给予处罚；有关法律、行政法规未作处罚规定或者有关行政法规的处罚规定与本办法不一致的，依照本办法给予处罚。</w:t>
      </w:r>
    </w:p>
    <w:p w14:paraId="72DF1A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本办法所称金融机构，是指在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境内依法设立和经营金融业务的机构，包括银行、信用合作社、财务公司、信托投资公司、金融租赁公司等。</w:t>
      </w:r>
    </w:p>
    <w:p w14:paraId="60488E0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本办法规定的行政处罚，由中国人民银行决定；但是本办法第二十四条、第二十五条规定的行政处罚，由国家外汇管理机关决定。</w:t>
      </w:r>
    </w:p>
    <w:p w14:paraId="54567C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本办法规定的纪律处分，包括警告、记过、记大过、降级、撤职、留用察看、开除，由所在金融机构或者上级金融机构决定。</w:t>
      </w:r>
    </w:p>
    <w:p w14:paraId="721E3FF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的工作人员依照本办法受到开除的纪律处分的，终身不得在金融机构工作，由中国人民银行通知各金融机构不得任用，并在全国性报纸上公告。金融机构的高级管理人员依照本办法受到撤职的纪律处分的，由中国人民银行决定在一定期限内直至终身不得在任何金融机构担任高级管理职务或者与原职务相当的职务，通知各金融机构不得任用，并在全国性报纸上公告。</w:t>
      </w:r>
    </w:p>
    <w:p w14:paraId="4DC0B45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高级管理人员，是指金融机构的法定代表人和其他主要负责人，包括银行及其分支机构的董事长、副董事长、行长、副行长、主任、副主任；信用合作社的理事长、副理事长、主任、副主任；财务公司、信托投资公司、金融租赁公司等金融机构的董事长、副董事长、总经理、副总经理等。</w:t>
      </w:r>
    </w:p>
    <w:p w14:paraId="708ABF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金融机构的工作人员离开该金融机构工作后，被发现在该金融机构工作期间违反国家有关金融管理规定的，仍然应当依法追究责任。</w:t>
      </w:r>
    </w:p>
    <w:p w14:paraId="33D0310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金融机构设立、合并、撤销分支机构或者代表机构的，应当经中国人民银行批准。</w:t>
      </w:r>
    </w:p>
    <w:p w14:paraId="58A89B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未经中国人民银行批准，金融机构擅自设立、合并、撤销分支机构或者代表机构的，给予警告，并处5万元以上30万元以下的罚款；对该金融机构直接负责的高级管理人员，给予撤职直至开除的纪律处分。</w:t>
      </w:r>
    </w:p>
    <w:p w14:paraId="37E28D6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金融机构有下列情形之一的，应当经中国人民银行批准：</w:t>
      </w:r>
    </w:p>
    <w:p w14:paraId="7FEFC98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(一)变更名称；</w:t>
      </w:r>
    </w:p>
    <w:p w14:paraId="7590E2D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(二)变更注册资本；</w:t>
      </w:r>
    </w:p>
    <w:p w14:paraId="4C596D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(三)变更机构所在地；</w:t>
      </w:r>
    </w:p>
    <w:p w14:paraId="6F8D95A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(四)更换高级管理人员；</w:t>
      </w:r>
    </w:p>
    <w:p w14:paraId="692A6BF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(五)中国人民银行规定的其他变更、更换情形。</w:t>
      </w:r>
    </w:p>
    <w:p w14:paraId="0659451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金融机构未经中国人民银行批准，有前款所列情形之一的，给予警告，并处1万元以上10万元以下的罚款；有前款第(四)项所列情形的，对该金融机构直接负责的高级管理人员，给予撤职直至开除的纪律处分。</w:t>
      </w:r>
    </w:p>
    <w:p w14:paraId="445A87A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金融机构变更股东、转让股权或者调整股权结构的，应当经中国人民银行批准；涉及国有股权变动的，并应当按照规定经财政部门批准。</w:t>
      </w:r>
    </w:p>
    <w:p w14:paraId="47E05C0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依法批准，金融机构擅自变更股东、转让股权或者调整股权结构的，给予警告，没收违法所得，并处违法所得1倍以上3倍以下的罚款，没有违法所得的，处5万元以上30万元以下的罚款；对该金融机构直接负责的高级管理人员，给予撤职直至开除的纪律处分。</w:t>
      </w:r>
    </w:p>
    <w:p w14:paraId="2ABB60A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金融机构不得虚假出资或者抽逃出资。</w:t>
      </w:r>
    </w:p>
    <w:p w14:paraId="56603E6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虚假出资或者抽逃出资的，责令停业整顿，并处虚假出资金额或者抽逃出资金额5%以上10%以下的罚款；对该金融机构直接负责的高级管理人员给予开除的纪律处分，对其他直接负责的主管人员和直接责任人员给予记过直至开除的纪律处分；情节严重的，吊销该金融机构的经营金融业务许可证；构成虚假出资、抽逃出资罪或者其他罪的，依法追究刑事责任。</w:t>
      </w:r>
    </w:p>
    <w:p w14:paraId="0E8DE13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金融机构不得超出中国人民银行批准的业务范围从事金融业务活动。</w:t>
      </w:r>
    </w:p>
    <w:p w14:paraId="7A3A50C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超出中国人民银行批准的业务范围从事金融业务活动的，给予警告，没收违法所得，并处违法所得1倍以上5倍以下的罚款，没有违法所得的，处10万元以上50万元以下的罚款；对该金融机构直接负责的高级管理人员给予撤职直至开除的纪律处分，对其他直接负责的主管人员和直接责任人员给予记过直至开除的纪律处分；情节严重的，责令该金融机构停业整顿或者吊销经营金融业务许可证；构成非法经营罪或者其他罪的，依法追究刑事责任。</w:t>
      </w:r>
    </w:p>
    <w:p w14:paraId="25FCA10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金融机构的代表机构不得经营金融业务。</w:t>
      </w:r>
    </w:p>
    <w:p w14:paraId="205C857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的代表机构经营金融业务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情节严重的，撤销该代表机构。</w:t>
      </w:r>
    </w:p>
    <w:p w14:paraId="35041B6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金融机构不得以下列方式从事</w:t>
      </w:r>
      <w:r>
        <w:rPr>
          <w:rFonts w:hint="eastAsia" w:ascii="Times New Roman" w:hAnsi="Times New Roman" w:eastAsia="仿宋_GB2312" w:cs="Times New Roman"/>
          <w:sz w:val="32"/>
          <w:szCs w:val="32"/>
        </w:rPr>
        <w:t>帐</w:t>
      </w:r>
      <w:r>
        <w:rPr>
          <w:rFonts w:ascii="Times New Roman" w:hAnsi="Times New Roman" w:eastAsia="仿宋_GB2312" w:cs="Times New Roman"/>
          <w:sz w:val="32"/>
          <w:szCs w:val="32"/>
        </w:rPr>
        <w:t>外经营行为：</w:t>
      </w:r>
    </w:p>
    <w:p w14:paraId="5AF7CDD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(一)办理存款、贷款等业务不按照会计制度记帐、登记，或者不在会计报表中反映；</w:t>
      </w:r>
    </w:p>
    <w:p w14:paraId="5BEEDB6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(二)将存款与贷款等不同业务在同一帐户内轧差处理；</w:t>
      </w:r>
    </w:p>
    <w:p w14:paraId="5AD1ED2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(三)经营收入未列入会计帐册；</w:t>
      </w:r>
    </w:p>
    <w:p w14:paraId="5002E53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(四)其他方式的帐外经营行为。</w:t>
      </w:r>
    </w:p>
    <w:p w14:paraId="5676FCF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的，给予警告，没收违法所得，并处违法所得1倍以上5倍以下的罚款，没有违法所得的，处10万元以上50万元以下的罚款；对该金融机构直接负责的高级管理人员、其他直接负责的主管人员和直接责任人员，给予开除的纪律处分；情节严重的，责令该金融机构停业整顿或者吊销经营金融业务许可证；构成用帐外客户资金非法拆借、发放贷款罪或者其他罪的，依法追究刑事责任。</w:t>
      </w:r>
    </w:p>
    <w:p w14:paraId="6F27A1D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金融机构不得提供虚假的或者隐瞒重要事实的财务会计报告、统计报告。</w:t>
      </w:r>
    </w:p>
    <w:p w14:paraId="1AAF334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提供虚假的或者隐瞒重要事实的财务会计报告、统计报告的，给予警告，并处10万元以上50万元以下的罚款；对该金融机构直接负责的高级管理人员给予撤职直至开除的纪律处分，对其他直接负责的主管人员和直接责任人员给予记大过直至开除的纪律处分；情节严重的，责令该金融机构停业整顿或者吊销经营金融业务许可证；构成提供虚假财会报告罪或者其他罪的，依法追究刑事责任。</w:t>
      </w:r>
    </w:p>
    <w:p w14:paraId="27F6931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金融机构不得出具与事实不符的信用证、保函、票据、存单、资信证明等金融票证。</w:t>
      </w:r>
    </w:p>
    <w:p w14:paraId="43989B8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弄虚作假，出具与事实不符的信用证、保函、票据、存单、资信证明等金融票证的，给予警告，没收违法所得，并处违法所得1倍以上5倍以下的罚款，没有违法所得的，处10万元以上50万元以下的罚款；对该金融机构直接负责的高级管理人员、其他直接负责的主管人员和直接责任人员，给予开除的纪律处分；构成非法出具金融票证罪或者其他罪的，依法追究刑事责任。</w:t>
      </w:r>
    </w:p>
    <w:p w14:paraId="4EEECC5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金融机构对违反票据法规定的票据，不得承兑、贴现、付款或者保证。</w:t>
      </w:r>
    </w:p>
    <w:p w14:paraId="09FA9AF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对违反票据法规定的票据，予以承兑、贴现、付款或者保证的，给予警告，没收违法所得，并处违法所得1倍以上3倍以下的罚款，没有违法所得的，处5万元以上30万元以下的罚款；对该金融机构直接负责的高级管理人员、其他直接负责的主管人员和直接责任人员，给予记大过直至开除的纪律处分；造成资金损失的，对该金融机构直接负责的高级管理人员，给予撤职直至开除的纪律处分；构成对违法票据承兑、付款、保证罪或者其他罪的，依法追究刑事责任。</w:t>
      </w:r>
    </w:p>
    <w:p w14:paraId="48DAF7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金融机构办理存款业务，不得有下列行为：</w:t>
      </w:r>
    </w:p>
    <w:p w14:paraId="310EB3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(一)擅自提高利率或者变相提高利率，吸收存款；</w:t>
      </w:r>
    </w:p>
    <w:p w14:paraId="1FD5330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(二)明知或者应知是单位资金，而允许以个人名义开立帐户存储；</w:t>
      </w:r>
    </w:p>
    <w:p w14:paraId="23CF3BA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(三)擅自开办新的存款业务种类；</w:t>
      </w:r>
    </w:p>
    <w:p w14:paraId="1FBFCD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(四)吸收存款不符合中国人民银行规定的客户范围、期限和最低限额；</w:t>
      </w:r>
    </w:p>
    <w:p w14:paraId="3F2E44C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(五)违反规定为客户多头开立帐户；</w:t>
      </w:r>
    </w:p>
    <w:p w14:paraId="58D85D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(六)违反中国人民银行规定的其他存款行为。</w:t>
      </w:r>
    </w:p>
    <w:p w14:paraId="6D8A3E2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情节严重的，责令该金融机构停业整顿或者吊销经营金融业务许可证。</w:t>
      </w:r>
    </w:p>
    <w:p w14:paraId="6BD52B8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金融机构办理贷款业务，不得有下列行为：</w:t>
      </w:r>
    </w:p>
    <w:p w14:paraId="7C92CCD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(一)向关系人发放信用贷款；</w:t>
      </w:r>
    </w:p>
    <w:p w14:paraId="48CC11C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(二)向关系人发放担保贷款的条件优于其他借款人同类贷款的条件；</w:t>
      </w:r>
    </w:p>
    <w:p w14:paraId="353E52C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(三)违反规定提高或者降低利率以及采用其他不正当手段发放贷款；</w:t>
      </w:r>
    </w:p>
    <w:p w14:paraId="36B133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(四)违反中国人民银行规定的其他贷款行为。</w:t>
      </w:r>
    </w:p>
    <w:p w14:paraId="28EC5C4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给予警告，没收违法所得，并处违法所得1倍以上5倍以下的罚款，没有违法所得的，处10万元以上50万元以下的罚款；对该金融机构直接负责的高级管理人员、其他直接负责的主管人员和直接责任人员，给予撤职直至开除的纪律处分；情节严重的，责令该金融机构停业整顿或者吊销经营金融业务许可证；构成违法向关系人发放贷款罪、违法发放贷款罪或者其他罪的，依法追究刑事责任。</w:t>
      </w:r>
    </w:p>
    <w:p w14:paraId="071ABD1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金融机构从事拆借活动，不得有下列行为：</w:t>
      </w:r>
    </w:p>
    <w:p w14:paraId="644754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(一)拆借资金超过最高限额；</w:t>
      </w:r>
    </w:p>
    <w:p w14:paraId="533C703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(二)拆借资金超过最长期限；</w:t>
      </w:r>
    </w:p>
    <w:p w14:paraId="5BA4E78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(三)不具有同业拆借业务资格而从事同业拆借业务；</w:t>
      </w:r>
    </w:p>
    <w:p w14:paraId="6C0A3B8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(四)在全国统一同业拆借网络之外从事同业拆借业务；</w:t>
      </w:r>
    </w:p>
    <w:p w14:paraId="05E08E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(五)违反中国人民银行规定的其他拆借行为。</w:t>
      </w:r>
    </w:p>
    <w:p w14:paraId="651B79F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有前款所列行为之一的，暂停或者停止该项业务，没收违法所得，并处违法所得1倍以上3倍以下的罚款，没有违法所得的，处5万元以上30万元以下的罚款；对该金融机构直接负责的高级管理人员、其他直接负责的主管人员和直接责任人员，给予记大过直至开除的纪律处分。</w:t>
      </w:r>
    </w:p>
    <w:p w14:paraId="58B3647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金融机构不得违反国家规定从事证券、期货或者其他衍生金融工具交易，不得为证券、期货或者其他衍生金融工具交易提供信贷资金或者担保，不得违反国家规定从事非自用不动产、股权、实业等投资活动。</w:t>
      </w:r>
    </w:p>
    <w:p w14:paraId="10DA6E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的，给予警告，没收违法所得，并处违法所得1倍以上5倍以下的罚款，没有违法所得的，处10万元以上50万元以下的罚款；对该金融机构直接负责的高级管理人员给予开除的纪律处分，对其他直接负责的主管人员和直接责任人员给予撤职直至开除的纪律处分；情节严重的，责令该金融机构停业整顿或者吊销经营金融业务许可证；构成非法经营罪、违法发放贷款罪或者其他罪的，依法追究刑事责任。</w:t>
      </w:r>
    </w:p>
    <w:p w14:paraId="540AE22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金融机构应当遵守中国人民银行有关现金管理的规定，不得允许单位或者个人超限额提取现金。</w:t>
      </w:r>
    </w:p>
    <w:p w14:paraId="1B4F140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现金管理的规定，允许单位或者个人超限额提取现金的，给予警告，并处5万元以上30万元以下的罚款；对该金融机构直接负责的高级管理人员、其他直接负责的主管人员和直接责任人员，给予记大过直至开除的纪律处分。</w:t>
      </w:r>
    </w:p>
    <w:p w14:paraId="040B93E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金融机构应当遵守中国人民银行有关信用卡管理的规定，不得违反规定对持卡人透支或者帮助持卡人利用信用卡套取现金。</w:t>
      </w:r>
    </w:p>
    <w:p w14:paraId="210E5AB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信用卡管理的规定，对持卡人透支或者帮助持卡人利用信用卡套取现金的，给予警告，并处5万元以上30万元以下的罚款；对该金融机构直接负责的高级管理人员、其他直接负责的主管人员和直接责任人员，给予记大过直至开除的纪律处分。</w:t>
      </w:r>
    </w:p>
    <w:p w14:paraId="4D29EEB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金融机构应当遵守中国人民银行有关资产负债比例管理的规定。</w:t>
      </w:r>
    </w:p>
    <w:p w14:paraId="14A9331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中国人民银行有关资产负债比例管理规定的，给予警告，没收违法所得，并处违法所得1倍以上3倍以下的罚款，没有违法所得的，处5万元以上30万元以下的罚款；对该金融机构直接负责的高级管理人员，给予记大过直至开除的纪律处分。</w:t>
      </w:r>
    </w:p>
    <w:p w14:paraId="4844C6E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金融机构不得占压财政存款或者资金。</w:t>
      </w:r>
    </w:p>
    <w:p w14:paraId="052E7DF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占压财政存款或者资金的，给予警告，没收违法所得，并处违法所得1倍以上3倍以下的罚款，没有违法所得的，处5万元以上30万元以下的罚款；对该金融机构直接负责的高级管理人员给予撤职直至开除的纪律处分，对其他直接负责的主管人员和直接责任人员给予降级直至开除的纪律处分。</w:t>
      </w:r>
    </w:p>
    <w:p w14:paraId="68AC6B3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金融机构应当依法协助税务机关、海关办理对纳税人存款的冻结、扣划。</w:t>
      </w:r>
    </w:p>
    <w:p w14:paraId="3623CF0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融机构违反前款规定，造成税款流失的，给予警告，并处10万元以上50万元以下的罚款；对该金融机构直接负责的高级管理人员、其他直接负责的主管人员和直接责任人员，给予撤职直至开除的纪律处分；构成违反治安管理行为的，依法给予治安管理处罚；构成妨害公务罪或者其他罪的，依法追究刑事责任。</w:t>
      </w:r>
    </w:p>
    <w:p w14:paraId="6DC474A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经营外汇业务的金融机构应当遵守国家外汇管理规定。</w:t>
      </w:r>
    </w:p>
    <w:p w14:paraId="12C39FB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违反国家外汇管理规定的，依照外汇管理条例的规定，给予行政处罚；对该金融机构直接负责的高级管理人员、其他直接负责的主管人员和直接责任人员，给予记过直至开除的纪律处分；情节严重的，对该金融机构直接负责的高级管理人员，给予撤职直至开除的纪律处分；构成犯罪的，依法追究刑事责任。</w:t>
      </w:r>
    </w:p>
    <w:p w14:paraId="0A113A1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经营外汇业务的金融机构，不得有下列行为：</w:t>
      </w:r>
    </w:p>
    <w:p w14:paraId="6B8186B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(一)对大额购汇、频繁购汇、存取大额外币现钞等异常情况不及时报告；</w:t>
      </w:r>
    </w:p>
    <w:p w14:paraId="22C8A9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(二)未按照规定办理国际收支申报。</w:t>
      </w:r>
    </w:p>
    <w:p w14:paraId="2257A7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外汇业务的金融机构有前款所列行为之一的，给予警告，并处5万元以上30万元以下的罚款；对该金融机构直接负责的高级管理人员、其他直接负责的主管人员和直接责任人员，给予记过直至开除的纪律处分；情节严重的，对该金融机构直接负责的高级管理人员，给予撤职直至开除的纪律处分；构成签订、履行合同失职被骗罪或者其他罪的，依法追究刑事责任。</w:t>
      </w:r>
    </w:p>
    <w:p w14:paraId="2FDDFFD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商业银行不得为证券、期货交易资金清算透支或者为新股申购透支。</w:t>
      </w:r>
    </w:p>
    <w:p w14:paraId="2D35654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商业银行为证券、期货交易资金清算透支或者为新股申购透支的，给予警告，没收违法所得，并处违法所得1倍以上5倍以下的罚款，没有违法所得的，处10万元以上50万元以下的罚款；对该商业银行直接负责的高级管理人员给予开除的纪律处分，对其他直接负责的主管人员和直接责任人员给予撤职直至开除的纪律处分。</w:t>
      </w:r>
    </w:p>
    <w:p w14:paraId="180ABF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财务公司不得有下列行为：</w:t>
      </w:r>
    </w:p>
    <w:p w14:paraId="32E4890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(一)超过中国人民银行批准的规模发行财务公司债券；</w:t>
      </w:r>
    </w:p>
    <w:p w14:paraId="78CF765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(二)吸收非集团成员单位存款或者向非集团成员单位发放贷款；</w:t>
      </w:r>
    </w:p>
    <w:p w14:paraId="06C9AC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(三)违反规定向非集团成员单位提供金融服务；</w:t>
      </w:r>
    </w:p>
    <w:p w14:paraId="6F08CB4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(四)违反中国人民银行规定的其他行为。</w:t>
      </w:r>
    </w:p>
    <w:p w14:paraId="1097E15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财务公司有前款所列行为之一的，给予警告，没收违法所得，并处违法所得1倍以上5倍以下的罚款，没有违法所得的，处10万元以上50万元以下的罚款；对该财务公司直接负责的高级管理人员、其他直接负责的主管人员和直接责任人员，给予记过直至开除的纪律处分；情节严重的，责令该财务公司停业整顿，对直接负责的高级管理人员给予撤职直至开除的纪律处分；构成非法吸收公众存款罪、擅自发行股票、公司企业债券罪或者其他罪的，依法追究刑事责任。</w:t>
      </w:r>
    </w:p>
    <w:p w14:paraId="3FE5415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信托投资公司不得以办理委托、信托业务名义吸收公众存款、发放贷款，不得违反国家规定办理委托、信托业务。</w:t>
      </w:r>
    </w:p>
    <w:p w14:paraId="3F93843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托投资公司违反前款规定的，给予警告，没收违法所得，并处违法所得1倍以上5倍以下的罚款，没有违法所得的，处10万元以上50万元以下的罚款；对该信托投资公司直接负责的高级管理人员、其他直接负责的主管人员和直接责任人员，给予记大过直至开除的纪律处分；情节严重的，暂停或者停止该项业务，对直接负责的高级管理人员给予撤职直至开除的纪律处分；构成非法吸收公众存款罪、集资诈骗罪或者其他罪的，依法追究刑事责任。</w:t>
      </w:r>
    </w:p>
    <w:p w14:paraId="2AC63ED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金融机构缴纳的罚款和被没收的违法所得，不得列入该金融机构的成本、费用。</w:t>
      </w:r>
    </w:p>
    <w:p w14:paraId="22EE54F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对中国人民银行所属从事金融业务的机构的金融违法行为的处罚，适用本办法。</w:t>
      </w:r>
    </w:p>
    <w:p w14:paraId="14700C8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对证券违法行为的处罚，依照国家有关证券管理的法律、行政法规执行，不适用本办法。</w:t>
      </w:r>
    </w:p>
    <w:p w14:paraId="4BE028B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对保险违法行为的处罚，依照国家有关保险管理的法律、行政法规执行，不适用本办法。</w:t>
      </w:r>
    </w:p>
    <w:p w14:paraId="25905AE6">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5FD5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261553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9965DE"/>
    <w:rsid w:val="00135245"/>
    <w:rsid w:val="004C1495"/>
    <w:rsid w:val="005B4D51"/>
    <w:rsid w:val="005D7342"/>
    <w:rsid w:val="00751DF6"/>
    <w:rsid w:val="00A15D20"/>
    <w:rsid w:val="2646447A"/>
    <w:rsid w:val="3E7253C5"/>
    <w:rsid w:val="3FBC4E06"/>
    <w:rsid w:val="444C31EC"/>
    <w:rsid w:val="48877C21"/>
    <w:rsid w:val="48FD1F04"/>
    <w:rsid w:val="4D9965DE"/>
    <w:rsid w:val="5CB20E46"/>
    <w:rsid w:val="5D582E24"/>
    <w:rsid w:val="5FB730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932</Words>
  <Characters>5316</Characters>
  <Lines>44</Lines>
  <Paragraphs>12</Paragraphs>
  <TotalTime>2</TotalTime>
  <ScaleCrop>false</ScaleCrop>
  <LinksUpToDate>false</LinksUpToDate>
  <CharactersWithSpaces>6236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拱酝爻涣和</cp:lastModifiedBy>
  <dcterms:modified xsi:type="dcterms:W3CDTF">2025-06-29T10:58:28Z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A865739BED1B43978EF173FE31190B2C_12</vt:lpwstr>
  </property>
</Properties>
</file>