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FFAEFD">
      <w:pPr>
        <w:pStyle w:val="3"/>
        <w:jc w:val="center"/>
        <w:rPr>
          <w:rFonts w:ascii="Times New Roman" w:hAnsi="Times New Roman" w:cs="Times New Roman"/>
          <w:sz w:val="44"/>
          <w:szCs w:val="44"/>
        </w:rPr>
      </w:pPr>
      <w:bookmarkStart w:id="0" w:name="_GoBack"/>
      <w:bookmarkEnd w:id="0"/>
    </w:p>
    <w:p w14:paraId="0260817D">
      <w:pPr>
        <w:pStyle w:val="3"/>
        <w:jc w:val="center"/>
        <w:rPr>
          <w:rFonts w:ascii="Times New Roman" w:hAnsi="Times New Roman" w:cs="Times New Roman"/>
          <w:sz w:val="44"/>
          <w:szCs w:val="44"/>
        </w:rPr>
      </w:pPr>
      <w:r>
        <w:rPr>
          <w:rFonts w:ascii="Times New Roman" w:hAnsi="Times New Roman" w:cs="Times New Roman"/>
          <w:sz w:val="44"/>
          <w:szCs w:val="44"/>
        </w:rPr>
        <w:t>饲料和饲料添加剂管理条例</w:t>
      </w:r>
    </w:p>
    <w:p w14:paraId="5BB60282">
      <w:pPr>
        <w:pStyle w:val="3"/>
        <w:ind w:firstLine="640" w:firstLineChars="200"/>
        <w:rPr>
          <w:rFonts w:ascii="方正楷体_GBK" w:hAnsi="方正楷体_GBK" w:eastAsia="方正楷体_GBK" w:cs="方正楷体_GBK"/>
          <w:sz w:val="32"/>
          <w:szCs w:val="32"/>
        </w:rPr>
      </w:pPr>
    </w:p>
    <w:p w14:paraId="37E2FC51">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AB5544A">
      <w:pPr>
        <w:pStyle w:val="2"/>
        <w:jc w:val="center"/>
        <w:rPr>
          <w:rFonts w:ascii="方正黑体_GBK" w:eastAsia="方正黑体_GBK"/>
        </w:rPr>
      </w:pPr>
      <w:r>
        <w:rPr>
          <w:rFonts w:hint="eastAsia" w:ascii="方正黑体_GBK" w:hAnsi="Times New Roman" w:eastAsia="方正黑体_GBK" w:cs="Times New Roman"/>
        </w:rPr>
        <w:t>第一章　总则</w:t>
      </w:r>
    </w:p>
    <w:p w14:paraId="09FCC02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为了加强对饲料、饲料添加剂的管理，提高饲料、饲料添加剂的质量，保障动物产品质量安全，维护公众健康，制定本条例。</w:t>
      </w:r>
    </w:p>
    <w:p w14:paraId="4D7F10B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本条例所称饲料，是指经工业化加工、制作的供动物食用的产品，包括单一饲料、添加剂预混合饲料、浓缩饲料、配合饲料和精料补充料。</w:t>
      </w:r>
    </w:p>
    <w:p w14:paraId="1541C1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本条例所称饲料添加剂，是指在饲料加工、制作、使用过程中添加的少量或者微量物质，包括营养性饲料添加剂和一般饲料添加剂。</w:t>
      </w:r>
    </w:p>
    <w:p w14:paraId="3605AEA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饲料原料目录和饲料添加剂品种目录由国务院农业行政主管部门制定并公布。</w:t>
      </w:r>
    </w:p>
    <w:p w14:paraId="39274E2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国务院农业行政主管部门负责全国饲料、饲料添加剂的监督管理工作。</w:t>
      </w:r>
    </w:p>
    <w:p w14:paraId="5ACAC2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县级以上地方人民政府负责饲料、饲料添加剂管理的部门(以下简称饲料管理部门)，负责本行政区域饲料、饲料添加剂的监督管理工作。</w:t>
      </w:r>
    </w:p>
    <w:p w14:paraId="7452D11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县级以上地方人民政府统一领导本行政区域饲料、饲料添加剂的监督管理工作，建立健全监督管理机制，保障监督管理工作的开展。</w:t>
      </w:r>
    </w:p>
    <w:p w14:paraId="7745C9D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饲料、饲料添加剂生产企业、经营者应当建立健全质量安全制度，对其生产、经营的饲料、饲料添加剂的质量安全负责。</w:t>
      </w:r>
    </w:p>
    <w:p w14:paraId="6EDC796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任何组织或者个人有权举报在饲料、饲料添加剂生产、经营、使用过程中违反本条例的行为，有权对饲料、饲料添加剂监督管理工作提出意见和建议。</w:t>
      </w:r>
    </w:p>
    <w:p w14:paraId="07113C6E">
      <w:pPr>
        <w:pStyle w:val="2"/>
        <w:jc w:val="center"/>
        <w:rPr>
          <w:rFonts w:ascii="方正黑体_GBK" w:eastAsia="方正黑体_GBK"/>
        </w:rPr>
      </w:pPr>
      <w:r>
        <w:rPr>
          <w:rFonts w:hint="eastAsia" w:ascii="方正黑体_GBK" w:hAnsi="Times New Roman" w:eastAsia="方正黑体_GBK" w:cs="Times New Roman"/>
        </w:rPr>
        <w:t>第二章　审定和登记</w:t>
      </w:r>
    </w:p>
    <w:p w14:paraId="457620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国家鼓励研制新饲料、新饲料添加剂。</w:t>
      </w:r>
    </w:p>
    <w:p w14:paraId="6EB6AC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研制新饲料、新饲料添加剂，应当遵循科学、安全、有效、环保的原则，保证新饲料、新饲料添加剂的质量安全。</w:t>
      </w:r>
    </w:p>
    <w:p w14:paraId="1A01BF2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研制的新饲料、新饲料添加剂投入生产前，研制者或者生产企业应当向国务院农业行政主管部门提出审定申请，并提供该新饲料、新饲料添加剂的样品和下列资料：</w:t>
      </w:r>
    </w:p>
    <w:p w14:paraId="7D6DC3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(一)名称、主要成分、理化性质、研制方法、生产工艺、质量标准、检测方法、检验报告、稳定性试验报告、环境影响报告和污染防治措施；</w:t>
      </w:r>
    </w:p>
    <w:p w14:paraId="4315C1D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(二)国务院农业行政主管部门指定的试验机构出具的该新饲料、新饲料添加剂的饲喂效果、残留消解动态以及毒理学安全性评价报告。</w:t>
      </w:r>
    </w:p>
    <w:p w14:paraId="7E5366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申请新饲料添加剂审定的，还应当说明该新饲料添加剂的添加目的、使用方法，并提供该饲料添加剂残留可能对人体健康造成影响的分析评价报告。</w:t>
      </w:r>
    </w:p>
    <w:p w14:paraId="61F5BA7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国务院农业行政主管部门应当自受理申请之日起5个工作日内，将新饲料、新饲料添加剂的样品和申请资料交全国饲料评审委员会，对该新饲料、新饲料添加剂的安全性、有效性及其对环境的影响进行评审。</w:t>
      </w:r>
    </w:p>
    <w:p w14:paraId="1B0ECF8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饲料评审委员会由养殖、饲料加工、动物营养、毒理、药理、代谢、卫生、化工合成、生物技术、质量标准、环境保护、食品安全风险评估等方面的专家组成。全国饲料评审委员会对新饲料、新饲料添加剂的评审采取评审会议的形式，评审会议应当有9名以上全国饲料评审委员会专家参加，根据需要也可以邀请1至2名全国饲料评审委员会专家以外的专家参加，参加评审的专家对评审事项具有表决权。评审会议应当形成评审意见和会议纪要，并由参加评审的专家审核签字；有不同意见的，应当注明。参加评审的专家应当依法公平、公正履行职责，对评审资料保密，存在回避事由的，应当主动回避。</w:t>
      </w:r>
    </w:p>
    <w:p w14:paraId="4B61CB5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全国饲料评审委员会应当自收到新饲料、新饲料添加剂的样品和申请资料之日起9个月内出具评审结果并提交国务院农业行政主管部门；但是，全国饲料评审委员会决定由申请人进行相关试验的，经国务院农业行政主管部门同意，评审时间可以延长3个月。</w:t>
      </w:r>
    </w:p>
    <w:p w14:paraId="276599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国务院农业行政主管部门应当自收到评审结果之日起10个工作日内作出是否核发新饲料、新饲料添加剂证书的决定；决定不予核发的，应当书面通知申请人并说明理由。</w:t>
      </w:r>
    </w:p>
    <w:p w14:paraId="071BD126">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国务院农业行政主管部门核发新饲料、新饲料添加剂证书，应当同时按照职责权限公布该新饲料、新饲料添加剂的产品质量标准。</w:t>
      </w:r>
    </w:p>
    <w:p w14:paraId="263D30DE">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新饲料、新饲料添加剂的监测期为5年。新饲料、新饲料添加剂处于监测期的，不受理其他就该新饲料、新饲料添加剂的生产申请和进口登记申请，但超过3年不投入生产的除外。</w:t>
      </w:r>
    </w:p>
    <w:p w14:paraId="424F8CC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企业应当收集处于监测期的新饲料、新饲料添加剂的质量稳定性及其对动物产品质量安全的影响等信息，并向国务院农业行政主管部门报告；国务院农业行政主管部门应当对新饲料、新饲料添加剂的质量安全状况组织跟踪监测，证实其存在安全问题的，应当撤销新饲料、新饲料添加剂证书并予以公告。</w:t>
      </w:r>
    </w:p>
    <w:p w14:paraId="54F301F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向中国出口中国境内尚未使用但出口国已经批准生产和使用的饲料、饲料添加剂的，由出口方驻中国境内的办事机构或者其委托的中国境内代理机构向国务院农业行政主管部门申请登记，并提供该饲料、饲料添加剂的样品和下列资料：</w:t>
      </w:r>
    </w:p>
    <w:p w14:paraId="3E82733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(一)商标、标签和推广应用情况；</w:t>
      </w:r>
    </w:p>
    <w:p w14:paraId="07A4DA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(二)生产地批准生产、使用的证明和生产地以外其他国家、地区的登记资料；</w:t>
      </w:r>
    </w:p>
    <w:p w14:paraId="1252DD1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(三)主要成分、理化性质、研制方法、生产工艺、质量标准、检测方法、检验报告、稳定性试验报告、环境影响报告和污染防治措施；</w:t>
      </w:r>
    </w:p>
    <w:p w14:paraId="07A62B4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(四)国务院农业行政主管部门指定的试验机构出具的该饲料、饲料添加剂的饲喂效果、残留消解动态以及毒理学安全性评价报告。</w:t>
      </w:r>
    </w:p>
    <w:p w14:paraId="355B527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申请饲料添加剂进口登记的，还应当说明该饲料添加剂的添加目的、使用方法，并提供该饲料添加剂残留可能对人体健康造成影响的分析评价报告。</w:t>
      </w:r>
    </w:p>
    <w:p w14:paraId="23256BE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国务院农业行政主管部门应当依照本条例第九条规定的新饲料、新饲料添加剂的评审程序组织评审，并决定是否核发饲料、饲料添加剂进口登记证。</w:t>
      </w:r>
    </w:p>
    <w:p w14:paraId="1820A8D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首次向中国出口中国境内已经使用且出口国已经批准生产和使用的饲料、饲料添加剂的，应当依照本条第一款、第二款的规定申请登记。国务院农业行政主管部门应当自受理申请之日起10个工作日内对申请资料进行审查；审查合格的，将样品交由指定的机构进行复核检测；复核检测合格的，国务院农业行政主管部门应当在10个工作日内核发饲料、饲料添加剂进口登记证。</w:t>
      </w:r>
    </w:p>
    <w:p w14:paraId="352A35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饲料、饲料添加剂进口登记证有效期为5年。进口登记证有效期满需要继续向中国出口饲料、饲料添加剂的，应当在有效期届满6个月前申请续展。</w:t>
      </w:r>
    </w:p>
    <w:p w14:paraId="51E89B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禁止进口未取得饲料、饲料添加剂进口登记证的饲料、饲料添加剂。</w:t>
      </w:r>
    </w:p>
    <w:p w14:paraId="26FB1AC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国家对已经取得新饲料、新饲料添加剂证书或者饲料、饲料添加剂进口登记证的、含有新化合物的饲料、饲料添加剂的申请人提交的其自己所取得且未披露的试验数据和其他数据实施保护。</w:t>
      </w:r>
    </w:p>
    <w:p w14:paraId="6B13522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核发证书之日起6年内，对其他申请人未经已取得新饲料、新饲料添加剂证书或者饲料、饲料添加剂进口登记证的申请人同意，使用前款规定的数据申请新饲料、新饲料添加剂审定或者饲料、饲料添加剂进口登记的，国务院农业行政主管部门不予审定或者登记；但是，其他申请人提交其自己所取得的数据的除外。</w:t>
      </w:r>
    </w:p>
    <w:p w14:paraId="29FDF12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除下列情形外，国务院农业行政主管部门不得披露本条第一款规定的数据：</w:t>
      </w:r>
    </w:p>
    <w:p w14:paraId="0373A29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(一)公共利益需要；</w:t>
      </w:r>
    </w:p>
    <w:p w14:paraId="7734BB7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(二)已采取措施确保该类信息不会被不正当地进行商业使用。</w:t>
      </w:r>
    </w:p>
    <w:p w14:paraId="0D224192">
      <w:pPr>
        <w:pStyle w:val="2"/>
        <w:jc w:val="center"/>
        <w:rPr>
          <w:rFonts w:ascii="方正黑体_GBK" w:eastAsia="方正黑体_GBK"/>
        </w:rPr>
      </w:pPr>
      <w:r>
        <w:rPr>
          <w:rFonts w:hint="eastAsia" w:ascii="方正黑体_GBK" w:hAnsi="Times New Roman" w:eastAsia="方正黑体_GBK" w:cs="Times New Roman"/>
        </w:rPr>
        <w:t>第三章　生产、经营和使用</w:t>
      </w:r>
    </w:p>
    <w:p w14:paraId="59E0F6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设立饲料、饲料添加剂生产企业，应当符合饲料工业发展规划和产业政策，并具备下列条件：</w:t>
      </w:r>
    </w:p>
    <w:p w14:paraId="5092AC1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(一)有与生产饲料、饲料添加剂相适应的厂房、设备和仓储设施；</w:t>
      </w:r>
    </w:p>
    <w:p w14:paraId="6F3094F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(二)有与生产饲料、饲料添加剂相适应的专职技术人员；</w:t>
      </w:r>
    </w:p>
    <w:p w14:paraId="51EBD80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(三)有必要的产品质量检验机构、人员、设施和质量管理制度；</w:t>
      </w:r>
    </w:p>
    <w:p w14:paraId="3E2B53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(四)有符合国家规定的安全、卫生要求的生产环境；</w:t>
      </w:r>
    </w:p>
    <w:p w14:paraId="6F76C7D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(五)有符合国家环境保护要求的污染防治措施；</w:t>
      </w:r>
    </w:p>
    <w:p w14:paraId="4CA9D8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(六)国务院农业行政主管部门制定的饲料、饲料添加剂质量安全管理规范规定的其他条件。</w:t>
      </w:r>
    </w:p>
    <w:p w14:paraId="7A5FA40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申请从事饲料、饲料添加剂生产的企业，申请人应当向省、自治区、直辖市人民政府饲料管理部门提出申请。省、自治区、直辖市人民政府饲料管理部门应当自受理申请之日起10个工作日内进行书面审查；审查合格的，组织进行现场审核，并根据审核结果在10个工作日内作出是否核发生产许可证的决定。</w:t>
      </w:r>
    </w:p>
    <w:p w14:paraId="039A55E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生产许可证有效期为5年。生产许可证有效期满需要继续生产饲料、饲料添加剂的，应当在有效期届满6个月前申请续展。</w:t>
      </w:r>
    </w:p>
    <w:p w14:paraId="3B88671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饲料添加剂、添加剂预混合饲料生产企业取得生产许可证后，由省、自治区、直辖市人民政府饲料管理部门按照国务院农业行政主管部门的规定，核发相应的产品批准文号。</w:t>
      </w:r>
    </w:p>
    <w:p w14:paraId="79C872B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饲料、饲料添加剂生产企业应当按照国务院农业行政主管部门的规定和有关标准，对采购的饲料原料、单一饲料、饲料添加剂、药物饲料添加剂、添加剂预混合饲料和用于饲料添加剂生产的原料进行查验或者检验。</w:t>
      </w:r>
    </w:p>
    <w:p w14:paraId="4C3DB43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生产企业使用限制使用的饲料原料、单一饲料、饲料添加剂、药物饲料添加剂、添加剂预混合饲料生产饲料的，应当遵守国务院农业行政主管部门的限制性规定。禁止使用国务院农业行政主管部门公布的饲料原料目录、饲料添加剂品种目录和药物饲料添加剂品种目录以外的任何物质生产饲料。</w:t>
      </w:r>
    </w:p>
    <w:p w14:paraId="2CEA41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应当如实记录采购的饲料原料、单一饲料、饲料添加剂、药物饲料添加剂、添加剂预混合饲料和用于饲料添加剂生产的原料的名称、产地、数量、保质期、许可证明文件编号、质量检验信息、生产企业名称或者供货者名称及其联系方式、进货日期等。记录保存期限不得少于2年。</w:t>
      </w:r>
    </w:p>
    <w:p w14:paraId="3F8FE52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饲料、饲料添加剂生产企业，应当按照产品质量标准以及国务院农业行政主管部门制定的饲料、饲料添加剂质量安全管理规范和饲料添加剂安全使用规范组织生产，对生产过程实施有效控制并实行生产记录和产品留样观察制度。</w:t>
      </w:r>
    </w:p>
    <w:p w14:paraId="11F4AA4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饲料、饲料添加剂生产企业应当对生产的饲料、饲料添加剂进行产品质量检验；检验合格的，应当附具产品质量检验合格证。未经产品质量检验、检验不合格或者未附具产品质量检验合格证的，不得出厂销售。</w:t>
      </w:r>
    </w:p>
    <w:p w14:paraId="6200AE6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饲料、饲料添加剂生产企业应当如实记录出厂销售的饲料、饲料添加剂的名称、数量、生产日期、生产批次、质量检验信息、购货者名称及其联系方式、销售日期等。记录保存期限不得少于2年。</w:t>
      </w:r>
    </w:p>
    <w:p w14:paraId="7DD7768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出厂销售的饲料、饲料添加剂应当包装，包装应当符合国家有关安全、卫生的规定。</w:t>
      </w:r>
    </w:p>
    <w:p w14:paraId="3C6675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饲料生产企业直接销售给养殖者的饲料可以使用罐装车运输。罐装车应当符合国家有关安全、卫生的规定，并随罐装车附具符合本条例第二十一条规定的标签。</w:t>
      </w:r>
    </w:p>
    <w:p w14:paraId="1C9BE2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易燃或者其他特殊的饲料、饲料添加剂的包装应当有警示标志或者说明，并注明储运注意事项。</w:t>
      </w:r>
    </w:p>
    <w:p w14:paraId="6C9D91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饲料、饲料添加剂的包装上应当附具标签。标签应当以中文或者适用符号标明产品名称、原料组成、产品成分分析保证值、净重或者净含量、贮存条件、使用说明、注意事项、生产日期、保质期、生产企业名称以及地址、许可证明文件编号和产品质量标准等。加入药物饲料添加剂的，还应当标明</w:t>
      </w:r>
      <w:r>
        <w:rPr>
          <w:rFonts w:hAnsi="宋体" w:cs="Times New Roman"/>
          <w:sz w:val="32"/>
          <w:szCs w:val="32"/>
        </w:rPr>
        <w:t>“</w:t>
      </w:r>
      <w:r>
        <w:rPr>
          <w:rFonts w:hint="eastAsia" w:ascii="仿宋_GB2312" w:hAnsi="Times New Roman" w:eastAsia="仿宋_GB2312" w:cs="Times New Roman"/>
          <w:sz w:val="32"/>
          <w:szCs w:val="32"/>
        </w:rPr>
        <w:t>加入药物饲料添加剂</w:t>
      </w:r>
      <w:r>
        <w:rPr>
          <w:rFonts w:hAnsi="宋体" w:cs="Times New Roman"/>
          <w:sz w:val="32"/>
          <w:szCs w:val="32"/>
        </w:rPr>
        <w:t>”</w:t>
      </w:r>
      <w:r>
        <w:rPr>
          <w:rFonts w:hint="eastAsia" w:ascii="仿宋_GB2312" w:hAnsi="Times New Roman" w:eastAsia="仿宋_GB2312" w:cs="Times New Roman"/>
          <w:sz w:val="32"/>
          <w:szCs w:val="32"/>
        </w:rPr>
        <w:t>字样，并标明其通用名称、含量和休药期。乳和乳制品以外的动物源性饲料，还应当标明</w:t>
      </w:r>
      <w:r>
        <w:rPr>
          <w:rFonts w:hAnsi="宋体" w:cs="Times New Roman"/>
          <w:sz w:val="32"/>
          <w:szCs w:val="32"/>
        </w:rPr>
        <w:t>“</w:t>
      </w:r>
      <w:r>
        <w:rPr>
          <w:rFonts w:hint="eastAsia" w:ascii="仿宋_GB2312" w:hAnsi="Times New Roman" w:eastAsia="仿宋_GB2312" w:cs="Times New Roman"/>
          <w:sz w:val="32"/>
          <w:szCs w:val="32"/>
        </w:rPr>
        <w:t>本产品不得饲喂反刍动物</w:t>
      </w:r>
      <w:r>
        <w:rPr>
          <w:rFonts w:hAnsi="宋体" w:cs="Times New Roman"/>
          <w:sz w:val="32"/>
          <w:szCs w:val="32"/>
        </w:rPr>
        <w:t>”</w:t>
      </w:r>
      <w:r>
        <w:rPr>
          <w:rFonts w:hint="eastAsia" w:ascii="仿宋_GB2312" w:hAnsi="Times New Roman" w:eastAsia="仿宋_GB2312" w:cs="Times New Roman"/>
          <w:sz w:val="32"/>
          <w:szCs w:val="32"/>
        </w:rPr>
        <w:t>字样。</w:t>
      </w:r>
    </w:p>
    <w:p w14:paraId="3B85FA1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饲料、饲料添加剂经营者应当符合下列条件：</w:t>
      </w:r>
    </w:p>
    <w:p w14:paraId="04534A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(一)有与经营饲料、饲料添加剂相适应的经营场所和仓储设施；</w:t>
      </w:r>
    </w:p>
    <w:p w14:paraId="3E3A85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(二)有具备饲料、饲料添加剂使用、贮存等知识的技术人员；</w:t>
      </w:r>
    </w:p>
    <w:p w14:paraId="2508AA6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(三)有必要的产品质量管理和安全管理制度。</w:t>
      </w:r>
    </w:p>
    <w:p w14:paraId="72DA9DC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饲料、饲料添加剂经营者进货时应当查验产品标签、产品质量检验合格证和相应的许可证明文件。</w:t>
      </w:r>
    </w:p>
    <w:p w14:paraId="5E3097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饲料、饲料添加剂经营者不得对饲料、饲料添加剂进行拆包、分装，不得对饲料、饲料添加剂进行再加工或者添加任何物质。</w:t>
      </w:r>
    </w:p>
    <w:p w14:paraId="1C4C1D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禁止经营用国务院农业行政主管部门公布的饲料原料目录、饲料添加剂品种目录和药物饲料添加剂品种目录以外的任何物质生产的饲料。</w:t>
      </w:r>
    </w:p>
    <w:p w14:paraId="55F5C5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应当建立产品购销台账，如实记录购销产品的名称、许可证明文件编号、规格、数量、保质期、生产企业名称或者供货者名称及其联系方式、购销时间等。购销台账保存期限不得少于2年。</w:t>
      </w:r>
    </w:p>
    <w:p w14:paraId="473BBE8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向中国出口的饲料、饲料添加剂应当包装，包装应当符合中国有关安全、卫生的规定，并附具符合本条例第二十一条规定的标签。</w:t>
      </w:r>
    </w:p>
    <w:p w14:paraId="1CCA0F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向中国出口的饲料、饲料添加剂应当符合中国有关检验检疫的要求，由出入境检验检疫机构依法实施检验检疫，并对其包装和标签进行核查。包装和标签不符合要求的，不得入境。</w:t>
      </w:r>
    </w:p>
    <w:p w14:paraId="5087D38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境外企业不得直接在中国销售饲料、饲料添加剂。境外企业在中国销售饲料、饲料添加剂的，应当依法在中国境内设立销售机构或者委托符合条件的中国境内代理机构销售。</w:t>
      </w:r>
    </w:p>
    <w:p w14:paraId="406D00D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养殖者应当按照产品使用说明和注意事项使用饲料。在饲料或者动物饮用水中添加饲料添加剂的，应当符合饲料添加剂使用说明和注意事项的要求，遵守国务院农业行政主管部门制定的饲料添加剂安全使用规范。</w:t>
      </w:r>
    </w:p>
    <w:p w14:paraId="1AAE72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养殖者使用自行配制的饲料的，应当遵守国务院农业行政主管部门制定的自行配制饲料使用规范，并不得对外提供自行配制的饲料。</w:t>
      </w:r>
    </w:p>
    <w:p w14:paraId="645281D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使用限制使用的物质养殖动物的，应当遵守国务院农业行政主管部门的限制性规定。禁止在饲料、动物饮用水中添加国务院农业行政主管部门公布禁用的物质以及对人体具有直接或者潜在危害的其他物质，或者直接使用上述物质养殖动物。禁止在反刍动物饲料中添加乳和乳制品以外的动物源性成分。</w:t>
      </w:r>
    </w:p>
    <w:p w14:paraId="66CB7EF9">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国务院农业行政主管部门和县级以上地方人民政府饲料管理部门应当加强饲料、饲料添加剂质量安全知识的宣传，提高养殖者的质量安全意识，指导养殖者安全、合理使用饲料、饲料添加剂。</w:t>
      </w:r>
    </w:p>
    <w:p w14:paraId="36AF3B2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饲料、饲料添加剂在使用过程中被证实对养殖动物、人体健康或者环境有害的，由国务院农业行政主管部门决定禁用并予以公布。</w:t>
      </w:r>
    </w:p>
    <w:p w14:paraId="66722F20">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饲料、饲料添加剂生产企业发现其生产的饲料、饲料添加剂对养殖动物、人体健康有害或者存在其他安全隐患的，应当立即停止生产，通知经营者、使用者，向饲料管理部门报告，主动召回产品，并记录召回和通知情况。召回的产品应当在饲料管理部门监督下予以无害化处理或者销毁。</w:t>
      </w:r>
    </w:p>
    <w:p w14:paraId="257FEB7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饲料、饲料添加剂经营者发现其销售的饲料、饲料添加剂具有前款规定情形的，应当立即停止销售，通知生产企业、供货者和使用者，向饲料管理部门报告，并记录通知情况。</w:t>
      </w:r>
    </w:p>
    <w:p w14:paraId="2CFE73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养殖者发现其使用的饲料、饲料添加剂具有本条第一款规定情形的，应当立即停止使用，通知供货者，并向饲料管理部门报告。</w:t>
      </w:r>
    </w:p>
    <w:p w14:paraId="5E012B3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禁止生产、经营、使用未取得新饲料、新饲料添加剂证书的新饲料、新饲料添加剂以及禁用的饲料、饲料添加剂。</w:t>
      </w:r>
    </w:p>
    <w:p w14:paraId="4BDF18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禁止经营、使用无产品标签、无生产许可证、无产品质量标准、无产品质量检验合格证的饲料、饲料添加剂。禁止经营、使用无产品批准文号的饲料添加剂、添加剂预混合饲料。禁止经营、使用未取得饲料、饲料添加剂进口登记证的进口饲料、进口饲料添加剂。</w:t>
      </w:r>
    </w:p>
    <w:p w14:paraId="75E8F90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禁止对饲料、饲料添加剂作具有预防或者治疗动物疾病作用的说明或者宣传。但是，饲料中添加药物饲料添加剂的，可以对所添加的药物饲料添加剂的作用加以说明。</w:t>
      </w:r>
    </w:p>
    <w:p w14:paraId="6FFCA3CF">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国务院农业行政主管部门和省、自治区、直辖市人民政府饲料管理部门应当按照职责权限对全国或者本行政区域饲料、饲料添加剂的质量安全状况进行监测，并根据监测情况发布饲料、饲料添加剂质量安全预警信息。</w:t>
      </w:r>
    </w:p>
    <w:p w14:paraId="437057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国务院农业行政主管部门和县级以上地方人民政府饲料管理部门，应当根据需要定期或者不定期组织实施饲料、饲料添加剂监督抽查；饲料、饲料添加剂监督抽查检测工作由国务院农业行政主管部门或者省、自治区、直辖市人民政府饲料管理部门指定的具有相应技术条件的机构承担。饲料、饲料添加剂监督抽查不得收费。</w:t>
      </w:r>
    </w:p>
    <w:p w14:paraId="137A69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国务院农业行政主管部门和省、自治区、直辖市人民政府饲料管理部门应当按照职责权限公布监督抽查结果，并可以公布具有不良记录的饲料、饲料添加剂生产企业、经营者名单。</w:t>
      </w:r>
    </w:p>
    <w:p w14:paraId="703AED12">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县级以上地方人民政府饲料管理部门应当建立饲料、饲料添加剂监督管理档案，记录日常监督检查、违法行为查处等情况。</w:t>
      </w:r>
    </w:p>
    <w:p w14:paraId="7C14F9F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国务院农业行政主管部门和县级以上地方人民政府饲料管理部门在监督检查中可以采取下列措施：</w:t>
      </w:r>
    </w:p>
    <w:p w14:paraId="328EFA9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(一)对饲料、饲料添加剂生产、经营、使用场所实施现场检查；</w:t>
      </w:r>
    </w:p>
    <w:p w14:paraId="62490C5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(二)查阅、复制有关合同、票据、账簿和其他相关资料；</w:t>
      </w:r>
    </w:p>
    <w:p w14:paraId="39C653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查封、扣押有证据证明用于违法生产饲料的饲料原料、单一饲料、饲料添加剂、药物饲料添加剂、添加剂预混合饲料，用于违法生产饲料添加剂的原料，用于违法生产饲料、饲料添加剂的工具、设施，违法生产、经营、使用的饲料、饲料添加剂；</w:t>
      </w:r>
    </w:p>
    <w:p w14:paraId="66A091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(四)查封违法生产、经营饲料、饲料添加剂的场所。</w:t>
      </w:r>
    </w:p>
    <w:p w14:paraId="10E109E5">
      <w:pPr>
        <w:pStyle w:val="2"/>
        <w:jc w:val="center"/>
        <w:rPr>
          <w:rFonts w:ascii="方正黑体_GBK" w:eastAsia="方正黑体_GBK"/>
        </w:rPr>
      </w:pPr>
      <w:r>
        <w:rPr>
          <w:rFonts w:hint="eastAsia" w:ascii="方正黑体_GBK" w:hAnsi="Times New Roman" w:eastAsia="方正黑体_GBK" w:cs="Times New Roman"/>
        </w:rPr>
        <w:t>第四章　法律责任</w:t>
      </w:r>
    </w:p>
    <w:p w14:paraId="37AFF9A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国务院农业行政主管部门、县级以上地方人民政府饲料管理部门或者其他依照本条例规定行使监督管理权的部门及其工作人员，不履行本条例规定的职责或者滥用职权、玩忽职守、徇私舞弊的，对直接负责的主管人员和其他直接责任人员，依法给予处分；直接负责的主管人员和其他直接责任人员构成犯罪的，依法追究刑事责任。</w:t>
      </w:r>
    </w:p>
    <w:p w14:paraId="11E1A8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提供虚假的资料、样品或者采取其他欺骗方式取得许可证明文件的，由发证机关撤销相关许可证明文件，处5万元以上10万元以下罚款，申请人3年内不得就同一事项申请行政许可。以欺骗方式取得许可证明文件给他人造成损失的，依法承担赔偿责任。</w:t>
      </w:r>
    </w:p>
    <w:p w14:paraId="1CC3BAE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假冒、伪造或者买卖许可证明文件的，由国务院农业行政主管部门或者县级以上地方人民政府饲料管理部门按照职责权限收缴或者吊销、撤销相关许可证明文件；构成犯罪的，依法追究刑事责任。</w:t>
      </w:r>
    </w:p>
    <w:p w14:paraId="16EFEEBD">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未取得生产许可证生产饲料、饲料添加剂的，由县级以上地方人民政府饲料管理部门责令停止生产，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没收其生产设备，生产企业的主要负责人和直接负责的主管人员10年内不得从事饲料、饲料添加剂生产、经营活动。</w:t>
      </w:r>
    </w:p>
    <w:p w14:paraId="256547D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取得生产许可证，但不再具备本条例第十四条规定的条件而继续生产饲料、饲料添加剂的，由县级以上地方人民政府饲料管理部门责令停止生产、限期改正，并处1万元以上5万元以下罚款；逾期不改正的，由发证机关吊销生产许可证。</w:t>
      </w:r>
    </w:p>
    <w:p w14:paraId="3C307E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已经取得生产许可证，但未取得产品批准文号而生产饲料添加剂、添加剂预混合饲料的，由县级以上地方人民政府饲料管理部门责令停止生产，没收违法所得、违法生产的产品和用于违法生产饲料的饲料原料、单一饲料、饲料添加剂、药物饲料添加剂以及用于违法生产饲料添加剂的原料，限期补办产品批准文号，并处违法生产的产品货值金额1倍以上3倍以下罚款；情节严重的，由发证机关吊销生产许可证。</w:t>
      </w:r>
    </w:p>
    <w:p w14:paraId="322A058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饲料、饲料添加剂生产企业有下列行为之一的，由县级以上地方人民政府饲料管理部门责令改正，没收违法所得、违法生产的产品和用于违法生产饲料的饲料原料、单一饲料、饲料添加剂、药物饲料添加剂、添加剂预混合饲料以及用于违法生产饲料添加剂的原料，违法生产的产品货值金额不足1万元的，并处1万元以上5万元以下罚款，货值金额1万元以上的，并处货值金额5倍以上10倍以下罚款；情节严重的，由发证机关吊销、撤销相关许可证明文件，生产企业的主要负责人和直接负责的主管人员10年内不得从事饲料、饲料添加剂生产、经营活动；构成犯罪的，依法追究刑事责任：</w:t>
      </w:r>
    </w:p>
    <w:p w14:paraId="4820122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(一)使用限制使用的饲料原料、单一饲料、饲料添加剂、药物饲料添加剂、添加剂预混合饲料生产饲料，不遵守国务院农业行政主管部门的限制性规定的；</w:t>
      </w:r>
    </w:p>
    <w:p w14:paraId="1895A06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(二)使用国务院农业行政主管部门公布的饲料原料目录、饲料添加剂品种目录和药物饲料添加剂品种目录以外的物质生产饲料的；</w:t>
      </w:r>
    </w:p>
    <w:p w14:paraId="19474AF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(三)生产未取得新饲料、新饲料添加剂证书的新饲料、新饲料添加剂或者禁用的饲料、饲料添加剂的。</w:t>
      </w:r>
    </w:p>
    <w:p w14:paraId="54C36027">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饲料、饲料添加剂生产企业有下列行为之一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并处5万元以上10万元以下罚款；情节严重的，责令停止生产，可以由发证机关吊销、撤销相关许可证明文件：</w:t>
      </w:r>
    </w:p>
    <w:p w14:paraId="4D0B8D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(一)不按照国务院农业行政主管部门的规定和有关标准对采购的饲料原料、单一饲料、饲料添加剂、药物饲料添加剂、添加剂预混合饲料和用于饲料添加剂生产的原料进行查验或者检验的；</w:t>
      </w:r>
    </w:p>
    <w:p w14:paraId="6F660F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(二)饲料、饲料添加剂生产过程中不遵守国务院农业行政主管部门制定的饲料、饲料添加剂质量安全管理规范和饲料添加剂安全使用规范的；</w:t>
      </w:r>
    </w:p>
    <w:p w14:paraId="2D0F5C2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(三)生产的饲料、饲料添加剂未经产品质量检验的。</w:t>
      </w:r>
    </w:p>
    <w:p w14:paraId="5A37962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饲料、饲料添加剂生产企业不依照本条例规定实行采购、生产、销售记录制度或者产品留样观察制度的，由县级以上地方人民政府饲料管理部门责令改正，处1万元以上2万元以下罚款；拒不改正的，没收违法所得、违法生产的产品和用于违法生产饲料的饲料原料、单一饲料、饲料添加剂、药物饲料添加剂、添加剂预混合饲料以及用于违法生产饲料添加剂的原料，处2万元以上5万元以下罚款，并可以由发证机关吊销、撤销相关许可证明文件。</w:t>
      </w:r>
    </w:p>
    <w:p w14:paraId="5B56B05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销售的饲料、饲料添加剂未附具产品质量检验合格证或者包装、标签不符合规定的，由县级以上地方人民政府饲料管理部门责令改正；情节严重的，没收违法所得和违法销售的产品，可以处违法销售的产品货值金额30%以下罚款。</w:t>
      </w:r>
    </w:p>
    <w:p w14:paraId="6835A6FC">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不符合本条例第二十二条规定的条件经营饲料、饲料添加剂的，由县级人民政府饲料管理部门责令限期改正；逾期不改正的，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w:t>
      </w:r>
    </w:p>
    <w:p w14:paraId="06A5CF74">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饲料、饲料添加剂经营者有下列行为之一的，由县级人民政府饲料管理部门责令改正，没收违法所得和违法经营的产品，违法经营的产品货值金额不足1万元的，并处2000元以上2万元以下罚款，货值金额1万元以上的，并处货值金额2倍以上5倍以下罚款；情节严重的，责令停止经营，并通知工商行政管理部门，由工商行政管理部门吊销营业执照；构成犯罪的，依法追究刑事责任：</w:t>
      </w:r>
    </w:p>
    <w:p w14:paraId="38FB35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(一)对饲料、饲料添加剂进行再加工或者添加物质的；</w:t>
      </w:r>
    </w:p>
    <w:p w14:paraId="7275CE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(二)经营无产品标签、无生产许可证、无产品质量检验合格证的饲料、饲料添加剂的；</w:t>
      </w:r>
    </w:p>
    <w:p w14:paraId="470A621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(三)经营无产品批准文号的饲料添加剂、添加剂预混合饲料的；</w:t>
      </w:r>
    </w:p>
    <w:p w14:paraId="612226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(四)经营用国务院农业行政主管部门公布的饲料原料目录、饲料添加剂品种目录和药物饲料添加剂品种目录以外的物质生产的饲料的；</w:t>
      </w:r>
    </w:p>
    <w:p w14:paraId="099C87A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(五)经营未取得新饲料、新饲料添加剂证书的新饲料、新饲料添加剂或者未取得饲料、饲料添加剂进口登记证的进口饲料、进口饲料添加剂以及禁用的饲料、饲料添加剂的。</w:t>
      </w:r>
    </w:p>
    <w:p w14:paraId="3869CA35">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饲料、饲料添加剂经营者有下列行为之一的，由县级人民政府饲料管理部门责令改正，没收违法所得和违法经营的产品，并处2000元以上1万元以下罚款：</w:t>
      </w:r>
    </w:p>
    <w:p w14:paraId="0F4F0FF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(一)对饲料、饲料添加剂进行拆包、分装的；</w:t>
      </w:r>
    </w:p>
    <w:p w14:paraId="48C3D12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(二)不依照本条例规定实行产品购销台账制度的；</w:t>
      </w:r>
    </w:p>
    <w:p w14:paraId="47FDC0F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(三)经营的饲料、饲料添加剂失效、霉变或者超过保质期的。</w:t>
      </w:r>
    </w:p>
    <w:p w14:paraId="7E26EFB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对本条例第二十八条规定的饲料、饲料添加剂，生产企业不主动召回的，由县级以上地方人民政府饲料管理部门责令召回，并监督生产企业对召回的产品予以无害化处理或者销毁；情节严重的，没收违法所得，并处应召回的产品货值金额1倍以上3倍以下罚款，可以由发证机关吊销、撤销相关许可证明文件；生产企业对召回的产品不予以无害化处理或者销毁的，由县级人民政府饲料管理部门代为销毁，所需费用由生产企业承担。</w:t>
      </w:r>
    </w:p>
    <w:p w14:paraId="042C76F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本条例第二十八条规定的饲料、饲料添加剂，经营者不停止销售的，由县级以上地方人民政府饲料管理部门责令停止销售；拒不停止销售的，没收违法所得，处1000元以上5万元以下罚款；情节严重的，责令停止经营，并通知工商行政管理部门，由工商行政管理部门吊销营业执照。</w:t>
      </w:r>
    </w:p>
    <w:p w14:paraId="1B42CA91">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w:t>
      </w:r>
    </w:p>
    <w:p w14:paraId="2125DC96">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(一)在生产、经营过程中，以非饲料、非饲料添加剂冒充饲料、饲料添加剂或者以此种饲料、饲料添加剂冒充他种饲料、饲料添加剂的；</w:t>
      </w:r>
    </w:p>
    <w:p w14:paraId="4DA22A5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(二)生产、经营无产品质量标准或者不符合产品质量标准的饲料、饲料添加剂的；</w:t>
      </w:r>
    </w:p>
    <w:p w14:paraId="60162E7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(三)生产、经营的饲料、饲料添加剂与标签标示的内容不一致的。</w:t>
      </w:r>
    </w:p>
    <w:p w14:paraId="2EEB17A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饲料、饲料添加剂生产企业有前款规定的行为，情节严重的，由发证机关吊销、撤销相关许可证明文件；饲料、饲料添加剂经营者有前款规定的行为，情节严重的，通知工商行政管理部门，由工商行政管理部门吊销营业执照。</w:t>
      </w:r>
    </w:p>
    <w:p w14:paraId="10AF2DBB">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养殖者有下列行为之一的，由县级人民政府饲料管理部门没收违法使用的产品和非法添加物质，对单位处1万元以上5万元以下罚款，对个人处5000元以下罚款；构成犯罪的，依法追究刑事责任：</w:t>
      </w:r>
    </w:p>
    <w:p w14:paraId="61752D0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(一)使用未取得新饲料、新饲料添加剂证书的新饲料、新饲料添加剂或者未取得饲料、饲料添加剂进口登记证的进口饲料、进口饲料添加剂的；</w:t>
      </w:r>
    </w:p>
    <w:p w14:paraId="2D88EA0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(二)使用无产品标签、无生产许可证、无产品质量标准、无产品质量检验合格证的饲料、饲料添加剂的；</w:t>
      </w:r>
    </w:p>
    <w:p w14:paraId="5AFB4E8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(三)使用无产品批准文号的饲料添加剂、添加剂预混合饲料的；</w:t>
      </w:r>
    </w:p>
    <w:p w14:paraId="756E99E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(四)在饲料或者动物饮用水中添加饲料添加剂，不遵守国务院农业行政主管部门制定的饲料添加剂安全使用规范的；</w:t>
      </w:r>
    </w:p>
    <w:p w14:paraId="67FA504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(五)使用自行配制的饲料，不遵守国务院农业行政主管部门制定的自行配制饲料使用规范的；</w:t>
      </w:r>
    </w:p>
    <w:p w14:paraId="32B35FC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(六)使用限制使用的物质养殖动物，不遵守国务院农业行政主管部门的限制性规定的；</w:t>
      </w:r>
    </w:p>
    <w:p w14:paraId="3DEEDC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(七)在反刍动物饲料中添加乳和乳制品以外的动物源性成分的。</w:t>
      </w:r>
    </w:p>
    <w:p w14:paraId="1D44025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饲料或者动物饮用水中添加国务院农业行政主管部门公布禁用的物质以及对人体具有直接或者潜在危害的其他物质，或者直接使用上述物质养殖动物的，由县级以上地方人民政府饲料管理部门责令其对饲喂了违禁物质的动物进行无害化处理，处3万元以上10万元以下罚款；构成犯罪的，依法追究刑事责任。</w:t>
      </w:r>
    </w:p>
    <w:p w14:paraId="60574B88">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养殖者对外提供自行配制的饲料的，由县级人民政府饲料管理部门责令改正，处2000元以上2万元以下罚款。</w:t>
      </w:r>
    </w:p>
    <w:p w14:paraId="553B8199">
      <w:pPr>
        <w:pStyle w:val="2"/>
        <w:jc w:val="center"/>
        <w:rPr>
          <w:rFonts w:ascii="方正黑体_GBK" w:eastAsia="方正黑体_GBK"/>
        </w:rPr>
      </w:pPr>
      <w:r>
        <w:rPr>
          <w:rFonts w:hint="eastAsia" w:ascii="方正黑体_GBK" w:hAnsi="Times New Roman" w:eastAsia="方正黑体_GBK" w:cs="Times New Roman"/>
        </w:rPr>
        <w:t>第五章　附则</w:t>
      </w:r>
    </w:p>
    <w:p w14:paraId="67FB8D53">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本条例下列用语的含义：</w:t>
      </w:r>
    </w:p>
    <w:p w14:paraId="0BFEC7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(一)饲料原料，是指来源于动物、植物、微生物或者矿物质，用于加工制作饲料但不属于饲料添加剂的饲用物质。</w:t>
      </w:r>
    </w:p>
    <w:p w14:paraId="3033750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(二)单一饲料，是指来源于一种动物、植物、微生物或者矿物质，用于饲料产品生产的饲料。</w:t>
      </w:r>
    </w:p>
    <w:p w14:paraId="070800C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(三)添加剂预混合饲料，是指由两种(类)或者两种(类)以上营养性饲料添加剂为主，与载体或者稀释剂按照一定比例配制的饲料，包括复合预混合饲料、微量元素预混合饲料、维生素预混合饲料。</w:t>
      </w:r>
    </w:p>
    <w:p w14:paraId="08FDFC7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(四)浓缩饲料，是指主要由蛋白质、矿物质和饲料添加剂按照一定比例配制的饲料。</w:t>
      </w:r>
    </w:p>
    <w:p w14:paraId="07A11E6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(五)配合饲料，是指根据养殖动物营养需要，将多种饲料原料和饲料添加剂按照一定比例配制的饲料。</w:t>
      </w:r>
    </w:p>
    <w:p w14:paraId="310FFDF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(六)精料补充料，是指为补充草食动物的营养，将多种饲料原料和饲料添加剂按照一定比例配制的饲料。</w:t>
      </w:r>
    </w:p>
    <w:p w14:paraId="66B4796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(七)营养性饲料添加剂，是指为补充饲料营养成分而掺入饲料中的少量或者微量物质，包括饲料级氨基酸、维生素、矿物质微量元素、酶制剂、非蛋白氮等。</w:t>
      </w:r>
    </w:p>
    <w:p w14:paraId="4AB8F6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(八)一般饲料添加剂，是指为保证或者改善饲料品质、提高饲料利用率而掺入饲料中的少量或者微量物质。</w:t>
      </w:r>
    </w:p>
    <w:p w14:paraId="6BE65F6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(九)药物饲料添加剂，是指为预防、治疗动物疾病而掺入载体或者稀释剂的兽药的预混合物质。</w:t>
      </w:r>
    </w:p>
    <w:p w14:paraId="702E1B3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(十)许可证明文件，是指新饲料、新饲料添加剂证书，饲料、饲料添加剂进口登记证，饲料、饲料添加剂生产许可证，饲料添加剂、添加剂预混合饲料产品批准文号。</w:t>
      </w:r>
    </w:p>
    <w:p w14:paraId="46B1796A">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药物饲料添加剂的管理，依照《兽药管理条例》的规定执行。</w:t>
      </w:r>
    </w:p>
    <w:p w14:paraId="3C2FC9A9">
      <w:pPr>
        <w:ind w:firstLine="640" w:firstLineChars="200"/>
        <w:rPr>
          <w:rFonts w:hint="eastAsia" w:ascii="仿宋_GB2312" w:eastAsia="仿宋_GB231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11301">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EEDB26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D8B679C"/>
    <w:rsid w:val="002F008C"/>
    <w:rsid w:val="00395BC9"/>
    <w:rsid w:val="003A3783"/>
    <w:rsid w:val="004E545D"/>
    <w:rsid w:val="006B69AB"/>
    <w:rsid w:val="00F23DB7"/>
    <w:rsid w:val="219B7ABC"/>
    <w:rsid w:val="436D0B2A"/>
    <w:rsid w:val="4CEB1F54"/>
    <w:rsid w:val="4D8B679C"/>
    <w:rsid w:val="5D6F18D0"/>
    <w:rsid w:val="648A4A9F"/>
    <w:rsid w:val="6F1A3505"/>
    <w:rsid w:val="7D693B6A"/>
    <w:rsid w:val="7E8D16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1698</Words>
  <Characters>9683</Characters>
  <Lines>80</Lines>
  <Paragraphs>22</Paragraphs>
  <TotalTime>2</TotalTime>
  <ScaleCrop>false</ScaleCrop>
  <LinksUpToDate>false</LinksUpToDate>
  <CharactersWithSpaces>11359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2019-05-22T15:44:00Z</dcterms:created>
  <dc:creator>Administrator</dc:creator>
  <cp:lastModifiedBy>拱酝爻涣和</cp:lastModifiedBy>
  <dcterms:modified xsi:type="dcterms:W3CDTF">2025-06-29T11:10:25Z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10EC3847CCB14FFB89B1E14A72F5966B_12</vt:lpwstr>
  </property>
</Properties>
</file>