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B42DB">
      <w:pPr>
        <w:pStyle w:val="10"/>
        <w:ind w:firstLine="640" w:firstLineChars="200"/>
        <w:rPr>
          <w:rFonts w:ascii="Times New Roman" w:hAnsi="Times New Roman" w:eastAsia="仿宋_GB2312" w:cs="Times New Roman"/>
          <w:sz w:val="32"/>
          <w:szCs w:val="32"/>
        </w:rPr>
      </w:pPr>
      <w:bookmarkStart w:id="0" w:name="_GoBack"/>
      <w:bookmarkEnd w:id="0"/>
    </w:p>
    <w:p w14:paraId="56A7348E">
      <w:pPr>
        <w:pStyle w:val="10"/>
        <w:jc w:val="center"/>
        <w:rPr>
          <w:rFonts w:ascii="Times New Roman" w:hAnsi="Times New Roman" w:cs="Times New Roman"/>
          <w:sz w:val="44"/>
          <w:szCs w:val="44"/>
        </w:rPr>
      </w:pPr>
      <w:r>
        <w:rPr>
          <w:rFonts w:ascii="Times New Roman" w:hAnsi="Times New Roman" w:cs="Times New Roman"/>
          <w:sz w:val="44"/>
          <w:szCs w:val="44"/>
        </w:rPr>
        <w:t>麻醉药品和精神药品管理条例</w:t>
      </w:r>
    </w:p>
    <w:p w14:paraId="4F67A679">
      <w:pPr>
        <w:pStyle w:val="10"/>
        <w:ind w:firstLine="640" w:firstLineChars="200"/>
        <w:jc w:val="center"/>
        <w:rPr>
          <w:rFonts w:ascii="Times New Roman" w:hAnsi="Times New Roman" w:cs="Times New Roman"/>
          <w:sz w:val="32"/>
          <w:szCs w:val="32"/>
        </w:rPr>
      </w:pPr>
    </w:p>
    <w:p w14:paraId="2DE04C5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CEEFF8D">
      <w:pPr>
        <w:pStyle w:val="3"/>
        <w:rPr>
          <w:sz w:val="32"/>
          <w:szCs w:val="32"/>
        </w:rPr>
      </w:pPr>
      <w:r>
        <w:rPr>
          <w:rFonts w:ascii="Times New Roman" w:hAnsi="Times New Roman" w:cs="Times New Roman"/>
          <w:sz w:val="32"/>
          <w:szCs w:val="32"/>
        </w:rPr>
        <w:t>第一章　总则</w:t>
      </w:r>
    </w:p>
    <w:p w14:paraId="6B5861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为加强麻醉药品和精神药品的管理，保证麻醉药品和精神药品的合法、安全、合理使用，防止流入非法渠道，根据药品管理法和其他有关法律的规定，制定本条例。</w:t>
      </w:r>
    </w:p>
    <w:p w14:paraId="0A57E7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麻醉药品药用原植物的种植，麻醉药品和精神药品的实验研究、生产、经营、使用、储存、运输等活动以及监督管理，适用本条例。</w:t>
      </w:r>
    </w:p>
    <w:p w14:paraId="32286F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麻醉药品和精神药品的进出口依照有关法律的规定办理。</w:t>
      </w:r>
    </w:p>
    <w:p w14:paraId="7C99FF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本条例所称麻醉药品和精神药品，是指列入麻醉药品目录、精神药品目录(以下称目录)的药品和其他物质。精神药品分为第一类精神药品和第二类精神药品。</w:t>
      </w:r>
    </w:p>
    <w:p w14:paraId="7C25C9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目录由国务院药品监督管理部门会同国务院公安部门、国务院卫生主管部门制定、调整并公布。</w:t>
      </w:r>
    </w:p>
    <w:p w14:paraId="417D96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市销售但尚未列入目录的药品和其他物质或者第二类精神药品发生滥用，已经造成或者可能造成严重社会危害的，国务院药品监督管理部门会同国务院公安部门、国务院卫生主管部门应当及时将该药品和该物质列入目录或者将该第二类精神药品调整为第一类精神药品。</w:t>
      </w:r>
    </w:p>
    <w:p w14:paraId="6D5251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麻醉药品药用原植物以及麻醉药品和精神药品实行管制。除本条例另有规定的外，任何单位、个人不得进行麻醉药品药用原植物的种植以及麻醉药品和精神药品的实验研究、生产、经营、使用、储存、运输等活动。</w:t>
      </w:r>
    </w:p>
    <w:p w14:paraId="21AA42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药品监督管理部门负责全国麻醉药品和精神药品的监督管理工作，并会同国务院农业主管部门对麻醉药品药用原植物实施监督管理。国务院公安部门负责对造成麻醉药品药用原植物、麻醉药品和精神药品流入非法渠道的行为进行查处。国务院其他有关主管部门在各自的职责范围内负责与麻醉药品和精神药品有关的管理工作。</w:t>
      </w:r>
    </w:p>
    <w:p w14:paraId="50F222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负责本行政区域内麻醉药品和精神药品的监督管理工作。县级以上地方公安机关负责对本行政区域内造成麻醉药品和精神药品流入非法渠道的行为进行查处。县级以上地方人民政府其他有关主管部门在各自的职责范围内负责与麻醉药品和精神药品有关的管理工作。</w:t>
      </w:r>
    </w:p>
    <w:p w14:paraId="7418F9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麻醉药品和精神药品生产、经营企业和使用单位可以依法参加行业协会。行业协会应当加强行业自律管理。</w:t>
      </w:r>
    </w:p>
    <w:p w14:paraId="51FB28F5">
      <w:pPr>
        <w:pStyle w:val="3"/>
        <w:bidi w:val="0"/>
      </w:pPr>
      <w:r>
        <w:t>第二章　种植、实验研究和生产</w:t>
      </w:r>
    </w:p>
    <w:p w14:paraId="268405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国家根据麻醉药品和精神药品的医疗、国家储备和企业生产所需原料的需要确定需求总量，对麻醉药品药用原植物的种植、麻醉药品和精神药品的生产实行总量控制。</w:t>
      </w:r>
    </w:p>
    <w:p w14:paraId="3D8234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国务院药品监督管理部门根据麻醉药品和精神药品的需求总量制定年度生产计划。</w:t>
      </w:r>
    </w:p>
    <w:p w14:paraId="51CF35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国务院药品监督管理部门和国务院农业主管部门根据麻醉药品年度生产计划，制定麻醉药品药用原植物年度种植计划。</w:t>
      </w:r>
    </w:p>
    <w:p w14:paraId="6B0472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麻醉药品药用原植物种植企业应当根据年度种植计划，种植麻醉药品药用原植物。</w:t>
      </w:r>
    </w:p>
    <w:p w14:paraId="19DCB5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麻醉药品药用原植物种植企业应当向国务院药品监督管理部门和国务院农业主管部门定期报告种植情况。</w:t>
      </w:r>
    </w:p>
    <w:p w14:paraId="4D8991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麻醉药品药用原植物种植企业由国务院药品监督管理部门和国务院农业主管部门共同确定，其他单位和个人不得种植麻醉药品药用原植物。</w:t>
      </w:r>
    </w:p>
    <w:p w14:paraId="73F676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开展麻醉药品和精神药品实验研究活动应当具备下列条件，并经国务院药品监督管理部门批准：</w:t>
      </w:r>
    </w:p>
    <w:p w14:paraId="146F83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(一)以医疗、科学研究或者教学为目的；</w:t>
      </w:r>
    </w:p>
    <w:p w14:paraId="5F7CF9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(二)有保证实验所需麻醉药品和精神药品安全的措施和管理制度；</w:t>
      </w:r>
    </w:p>
    <w:p w14:paraId="55731A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(三)单位及其工作人员2年内没有违反有关禁毒的法律、行政法规规定的行为。</w:t>
      </w:r>
    </w:p>
    <w:p w14:paraId="625695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麻醉药品和精神药品的实验研究单位申请相关药品批准证明文件，应当依照药品管理法的规定办理；需要转让研究成果的，应当经国务院药品监督管理部门批准。</w:t>
      </w:r>
    </w:p>
    <w:p w14:paraId="21A2DC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药品研究单位在普通药品的实验研究过程中，产生本条例规定的管制品种的，应当立即停止实验研究活动，并向国务院药品监督管理部门报告。国务院药品监督管理部门应当根据情况，及时作出是否同意其继续实验研究的决定。</w:t>
      </w:r>
    </w:p>
    <w:p w14:paraId="78FEB5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麻醉药品和第一类精神药品的临床试验，不得以健康人为受试对象。</w:t>
      </w:r>
    </w:p>
    <w:p w14:paraId="6FFB91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国家对麻醉药品和精神药品实行定点生产制度。</w:t>
      </w:r>
    </w:p>
    <w:p w14:paraId="701F47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国务院药品监督管理部门应当根据麻醉药品和精神药品的需求总量，确定麻醉药品和精神药品定点生产企业的数量和布局，并根据年度需求总量对数量和布局进行调整、公布。</w:t>
      </w:r>
    </w:p>
    <w:p w14:paraId="2B26FD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麻醉药品和精神药品的定点生产企业应当具备下列条件：</w:t>
      </w:r>
    </w:p>
    <w:p w14:paraId="50AAAE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(一)有药品生产许可证；</w:t>
      </w:r>
    </w:p>
    <w:p w14:paraId="4D5D3F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(二)有麻醉药品和精神药品实验研究批准文件；</w:t>
      </w:r>
    </w:p>
    <w:p w14:paraId="69CD4B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(三)有符合规定的麻醉药品和精神药品生产设施、储存条件和相应的安全管理设施；</w:t>
      </w:r>
    </w:p>
    <w:p w14:paraId="2EC33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(四)有通过网络实施企业安全生产管理和向药品监督管理部门报告生产信息的能力；</w:t>
      </w:r>
    </w:p>
    <w:p w14:paraId="1BFF02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(五)有保证麻醉药品和精神药品安全生产的管理制度；</w:t>
      </w:r>
    </w:p>
    <w:p w14:paraId="54126D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(六)有与麻醉药品和精神药品安全生产要求相适应的管理水平和经营规模；</w:t>
      </w:r>
    </w:p>
    <w:p w14:paraId="728E29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(七)麻醉药品和精神药品生产管理、质量管理部门的人员应当熟悉麻醉药品和精神药品管理以及有关禁毒的法律、行政法规；</w:t>
      </w:r>
    </w:p>
    <w:p w14:paraId="7B96B9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(八)没有生产、销售假药、劣药或者违反有关禁毒的法律、行政法规规定的行为；</w:t>
      </w:r>
    </w:p>
    <w:p w14:paraId="191D20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(九)符合国务院药品监督管理部门公布的麻醉药品和精神药品定点生产企业数量和布局的要求。</w:t>
      </w:r>
    </w:p>
    <w:p w14:paraId="7D9B84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从事麻醉药品、精神药品生产的企业，应当经所在地省、自治区、直辖市人民政府药品监督管理部门批准。</w:t>
      </w:r>
    </w:p>
    <w:p w14:paraId="686216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定点生产企业生产麻醉药品和精神药品，应当依照药品管理法的规定取得药品批准文号。</w:t>
      </w:r>
    </w:p>
    <w:p w14:paraId="178DF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组织医学、药学、社会学、伦理学和禁毒等方面的专家成立专家组，由专家组对申请首次上市的麻醉药品和精神药品的社会危害性和被滥用的可能性进行评价，并提出是否批准的建议。</w:t>
      </w:r>
    </w:p>
    <w:p w14:paraId="34E5FD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未取得药品批准文号的，不得生产麻醉药品和精神药品。</w:t>
      </w:r>
    </w:p>
    <w:p w14:paraId="7423FA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发生重大突发事件，定点生产企业无法正常生产或者不能保证供应麻醉药品和精神药品时，国务院药品监督管理部门可以决定其他药品生产企业生产麻醉药品和精神药品。</w:t>
      </w:r>
    </w:p>
    <w:p w14:paraId="67E752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重大突发事件结束后，国务院药品监督管理部门应当及时决定前款规定的企业停止麻醉药品和精神药品的生产。</w:t>
      </w:r>
    </w:p>
    <w:p w14:paraId="3A6FE5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定点生产企业应当严格按照麻醉药品和精神药品年度生产计划安排生产，并依照规定向所在地省、自治区、直辖市人民政府药品监督管理部门报告生产情况。</w:t>
      </w:r>
    </w:p>
    <w:p w14:paraId="6E5A3A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定点生产企业应当依照本条例的规定，将麻醉药品和精神药品销售给具有麻醉药品和精神药品经营资格的企业或者依照本条例规定批准的其他单位。</w:t>
      </w:r>
    </w:p>
    <w:p w14:paraId="19FE95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麻醉药品和精神药品的标签应当印有国务院药品监督管理部门规定的标志。</w:t>
      </w:r>
    </w:p>
    <w:p w14:paraId="46B6DCC0">
      <w:pPr>
        <w:pStyle w:val="3"/>
        <w:bidi w:val="0"/>
      </w:pPr>
      <w:r>
        <w:t>第三章　经营</w:t>
      </w:r>
    </w:p>
    <w:p w14:paraId="46319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国家对麻醉药品和精神药品实行定点经营制度。</w:t>
      </w:r>
    </w:p>
    <w:p w14:paraId="66C119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国务院药品监督管理部门应当根据麻醉药品和第一类精神药品的需求总量，确定麻醉药品和第一类精神药品的定点批发企业布局，并应当根据年度需求总量对布局进行调整、公布。</w:t>
      </w:r>
    </w:p>
    <w:p w14:paraId="2B74A8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药品经营企业不得经营麻醉药品原料药和第一类精神药品原料药。但是，供医疗、科学研究、教学使用的小包装的上述药品可以由国务院药品监督管理部门规定的药品批发企业经营。</w:t>
      </w:r>
    </w:p>
    <w:p w14:paraId="0E58F4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麻醉药品和精神药品定点批发企业除应当具备药品管理法第十五条规定的药品经营企业的开办条件外，还应当具备下列条件：</w:t>
      </w:r>
    </w:p>
    <w:p w14:paraId="014692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(一)有符合本条例规定的麻醉药品和精神药品储存条件；</w:t>
      </w:r>
    </w:p>
    <w:p w14:paraId="76D728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(二)有通过网络实施企业安全管理和向药品监督管理部门报告经营信息的能力；</w:t>
      </w:r>
    </w:p>
    <w:p w14:paraId="6AF8A6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(三)单位及其工作人员2年内没有违反有关禁毒的法律、行政法规规定的行为；</w:t>
      </w:r>
    </w:p>
    <w:p w14:paraId="215692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(四)符合国务院药品监督管理部门公布的定点批发企业布局。</w:t>
      </w:r>
    </w:p>
    <w:p w14:paraId="53633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14:paraId="5B0371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w:t>
      </w:r>
    </w:p>
    <w:p w14:paraId="3A7842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专门从事第二类精神药品批发业务的企业，应当经所在地省、自治区、直辖市人民政府药品监督管理部门批准。</w:t>
      </w:r>
    </w:p>
    <w:p w14:paraId="7B13C1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全国性批发企业和区域性批发企业可以从事第二类精神药品批发业务。</w:t>
      </w:r>
    </w:p>
    <w:p w14:paraId="168589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全国性批发企业可以向区域性批发企业，或者经批准可以向取得麻醉药品和第一类精神药品使用资格的医疗机构以及依照本条例规定批准的其他单位销售麻醉药品和第一类精神药品。</w:t>
      </w:r>
    </w:p>
    <w:p w14:paraId="3CC38D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全国性批发企业向取得麻醉药品和第一类精神药品使用资格的医疗机构销售麻醉药品和第一类精神药品，应当经医疗机构所在地省、自治区、直辖市人民政府药品监督管理部门批准。</w:t>
      </w:r>
    </w:p>
    <w:p w14:paraId="371F29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国务院药品监督管理部门在批准全国性批发企业时，应当明确其所承担供药责任的区域。</w:t>
      </w:r>
    </w:p>
    <w:p w14:paraId="1C87AF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区域性批发企业可以向本省、自治区、直辖市行政区域内取得麻醉药品和第一类精神药品使用资格的医疗机构销售麻醉药品和第一类精神药品；由于特殊地理位置的原因，需要就近向其他省、自治区、直辖市行政区域内取得麻醉药品和第一类精神药品使用资格的医疗机构销售的，应当经企业所在地省、自治区、直辖市人民政府药品监督管理部门批准。审批情况由负责审批的药品监督管理部门在批准后5日内通报医疗机构所在地省、自治区、直辖市人民政府药品监督管理部门。</w:t>
      </w:r>
    </w:p>
    <w:p w14:paraId="4F5CDD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省、自治区、直辖市人民政府药品监督管理部门在批准区域性批发企业时，应当明确其所承担供药责任的区域。</w:t>
      </w:r>
    </w:p>
    <w:p w14:paraId="139BE8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区域性批发企业之间因医疗急需、运输困难等特殊情况需要调剂麻醉药品和第一类精神药品的，应当在调剂后2日内将调剂情况分别报所在地省、自治区、直辖市人民政府药品监督管理部门备案。</w:t>
      </w:r>
    </w:p>
    <w:p w14:paraId="329FD2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全国性批发企业应当从定点生产企业购进麻醉药品和第一类精神药品。</w:t>
      </w:r>
    </w:p>
    <w:p w14:paraId="72D2F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区域性批发企业可以从全国性批发企业购进麻醉药品和第一类精神药品；经所在地省、自治区、直辖市人民政府药品监督管理部门批准，也可以从定点生产企业购进麻醉药品和第一类精神药品。</w:t>
      </w:r>
    </w:p>
    <w:p w14:paraId="128AA7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全国性批发企业和区域性批发企业向医疗机构销售麻醉药品和第一类精神药品，应当将药品送至医疗机构。医疗机构不得自行提货。</w:t>
      </w:r>
    </w:p>
    <w:p w14:paraId="56B061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第二类精神药品定点批发企业可以向医疗机构、定点批发企业和符合本条例第三十一条规定的药品零售企业以及依照本条例规定批准的其他单位销售第二类精神药品。</w:t>
      </w:r>
    </w:p>
    <w:p w14:paraId="7CDBDC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麻醉药品和第一类精神药品不得零售。</w:t>
      </w:r>
    </w:p>
    <w:p w14:paraId="62FF9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禁止使用现金进行麻醉药品和精神药品交易，但是个人合法购买麻醉药品和精神药品的除外。</w:t>
      </w:r>
    </w:p>
    <w:p w14:paraId="6345C8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经所在地设区的市级药品监督管理部门批准，实行统一进货、统一配送、统一管理的药品零售连锁企业可以从事第二类精神药品零售业务。</w:t>
      </w:r>
    </w:p>
    <w:p w14:paraId="5F132C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第二类精神药品零售企业应当凭执业医师出具的处方，按规定剂量销售第二类精神药品，并将处方保存2年备查；禁止超剂量或者无处方销售第二类精神药品；不得向未成年人销售第二类精神药品。</w:t>
      </w:r>
    </w:p>
    <w:p w14:paraId="7582A7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麻醉药品和精神药品实行政府定价，在制定出厂和批发价格的基础上，逐步实行全国统一零售价格。具体办法由国务院价格主管部门制定。</w:t>
      </w:r>
    </w:p>
    <w:p w14:paraId="0DBD03CF">
      <w:pPr>
        <w:pStyle w:val="3"/>
        <w:bidi w:val="0"/>
      </w:pPr>
      <w:r>
        <w:t>第四章　使用</w:t>
      </w:r>
    </w:p>
    <w:p w14:paraId="0C4374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药品生产企业需要以麻醉药品和第一类精神药品为原料生产普通药品的，应当向所在地省、自治区、直辖市人民政府药品监督管理部门报送年度需求计划，由省、自治区、直辖市人民政府药品监督管理部门汇总报国务院药品监督管理部门批准后，向定点生产企业购买。</w:t>
      </w:r>
    </w:p>
    <w:p w14:paraId="5DD207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药品生产企业需要以第二类精神药品为原料生产普通药品的，应当将年度需求计划报所在地省、自治区、直辖市人民政府药品监督管理部门，并向定点批发企业或者定点生产企业购买。</w:t>
      </w:r>
    </w:p>
    <w:p w14:paraId="676A5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食品、食品添加剂、化妆品、油漆等非药品生产企业需要使用咖啡因作为原料的，应当经所在地省、自治区、直辖市人民政府药品监督管理部门批准，向定点批发企业或者定点生产企业购买。</w:t>
      </w:r>
    </w:p>
    <w:p w14:paraId="7C9911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科学研究、教学单位需要使用麻醉药品和精神药品开展实验、教学活动的，应当经所在地省、自治区、直辖市人民政府药品监督管理部门批准，向定点批发企业或者定点生产企业购买。</w:t>
      </w:r>
    </w:p>
    <w:p w14:paraId="39FEB3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需要使用麻醉药品和精神药品的标准品、对照品的，应当经所在地省、自治区、直辖市人民政府药品监督管理部门批准，向国务院药品监督管理部门批准的单位购买。</w:t>
      </w:r>
    </w:p>
    <w:p w14:paraId="512892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w:t>
      </w:r>
    </w:p>
    <w:p w14:paraId="3B98E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p>
    <w:p w14:paraId="5F0D6A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医疗机构取得印鉴卡应当具备下列条件：</w:t>
      </w:r>
    </w:p>
    <w:p w14:paraId="48C916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(一)有专职的麻醉药品和第一类精神药品管理人员；</w:t>
      </w:r>
    </w:p>
    <w:p w14:paraId="3842E7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(二)有获得麻醉药品和第一类精神药品处方资格的执业医师；</w:t>
      </w:r>
    </w:p>
    <w:p w14:paraId="58287B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(三)有保证麻醉药品和第一类精神药品安全储存的设施和管理制度。</w:t>
      </w:r>
    </w:p>
    <w:p w14:paraId="5B86C4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医疗机构应当按照国务院卫生主管部门的规定，对本单位执业医师进行有关麻醉药品和精神药品使用知识的培训、考核，经考核合格的，授予麻醉药品和第一类精神药品处方资格。执业医师取得麻醉药品和第一类精神药品的处方资格后，方可在本医疗机构开具麻醉药品和第一类精神药品处方，但不得为自己开具该种处方。</w:t>
      </w:r>
    </w:p>
    <w:p w14:paraId="5522D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医疗机构应当将具有麻醉药品和第一类精神药品处方资格的执业医师名单及其变更情况，定期报送所在地设区的市级人民政府卫生主管部门，并抄送同级药品监督管理部门。</w:t>
      </w:r>
    </w:p>
    <w:p w14:paraId="24C812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医务人员应当根据国务院卫生主管部门制定的临床应用指导原则，使用麻醉药品和精神药品。</w:t>
      </w:r>
    </w:p>
    <w:p w14:paraId="511E80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具有麻醉药品和第一类精神药品处方资格的执业医师，根据临床应用指导原则，对确需使用麻醉药品或者第一类精神药品的患者，应当满足其合理用药需求。在医疗机构就诊的癌症疼痛患者和其他危重患者得不到麻醉药品或者第一类精神药品时，患者或者其亲属可以向执业医师提出申请。具有麻醉药品和第一类精神药品处方资格的执业医师认为要求合理的，应当及时为患者提供所需麻醉药品或者第一类精神药品。</w:t>
      </w:r>
    </w:p>
    <w:p w14:paraId="431F1A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执业医师应当使用专用处方开具麻醉药品和精神药品，单张处方的最大用量应当符合国务院卫生主管部门的规定。</w:t>
      </w:r>
    </w:p>
    <w:p w14:paraId="4A70BA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对麻醉药品和第一类精神药品处方，处方的调配人、核对人应当仔细核对，签署姓名，并予以登记；对不符合本条例规定的，处方的调配人、核对人应当拒绝发药。</w:t>
      </w:r>
    </w:p>
    <w:p w14:paraId="6359E0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麻醉药品和精神药品专用处方的格式由国务院卫生主管部门规定。</w:t>
      </w:r>
    </w:p>
    <w:p w14:paraId="2731A5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医疗机构应当对麻醉药品和精神药品处方进行专册登记，加强管理。麻醉药品处方至少保存3年，精神药品处方至少保存2年。</w:t>
      </w:r>
    </w:p>
    <w:p w14:paraId="5B829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医疗机构抢救病人急需麻醉药品和第一类精神药品而本医疗机构无法提供时，可以从其他医疗机构或者定点批发企业紧急借用；抢救工作结束后，应当及时将借用情况报所在地设区的市级药品监督管理部门和卫生主管部门备案。</w:t>
      </w:r>
    </w:p>
    <w:p w14:paraId="3DEFA7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临床需要而市场无供应的麻醉药品和精神药品，持有医疗机构制剂许可证和印鉴卡的医疗机构需要配制制剂的，应当经所在地省、自治区、直辖市人民政府药品监督管理部门批准。医疗机构配制的麻醉药品和精神药品制剂只能在本医疗机构使用，不得对外销售。</w:t>
      </w:r>
    </w:p>
    <w:p w14:paraId="6E8340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因治疗疾病需要，个人凭医疗机构出具的医疗诊断书、本人身份证明，可以携带单张处方最大用量以内的麻醉药品和第一类精神药品；携带麻醉药品和第一类精神药品出入境的，由海关根据自用、合理的原则放行。</w:t>
      </w:r>
    </w:p>
    <w:p w14:paraId="5D0405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医务人员为了医疗需要携带少量麻醉药品和精神药品出入境的，应当持有省级以上人民政府药品监督管理部门发放的携带麻醉药品和精神药品证明。海关凭携带麻醉药品和精神药品证明放行。</w:t>
      </w:r>
    </w:p>
    <w:p w14:paraId="2CD222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医疗机构、戒毒机构以开展戒毒治疗为目的，可以使用美沙酮或者国家确定的其他用于戒毒治疗的麻醉药品和精神药品。具体管理办法由国务院药品监督管理部门、国务院公安部门和国务院卫生主管部门制定。</w:t>
      </w:r>
    </w:p>
    <w:p w14:paraId="3463252E">
      <w:pPr>
        <w:pStyle w:val="3"/>
        <w:bidi w:val="0"/>
      </w:pPr>
      <w:r>
        <w:t>第五章　储存</w:t>
      </w:r>
    </w:p>
    <w:p w14:paraId="0788DC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麻醉药品药用原植物种植企业、定点生产企业、全国性批发企业和区域性批发企业以及国家设立的麻醉药品储存单位，应当设置储存麻醉药品和第一类精神药品的专库。该专库应当符合下列要求：</w:t>
      </w:r>
    </w:p>
    <w:p w14:paraId="22D816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(一)安装专用防盗门，实行双人双锁管理；</w:t>
      </w:r>
    </w:p>
    <w:p w14:paraId="559451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(二)具有相应的防火设施；</w:t>
      </w:r>
    </w:p>
    <w:p w14:paraId="4BAAAF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(三)具有监控设施和报警装置，报警装置应当与公安机关报警系统联网。</w:t>
      </w:r>
    </w:p>
    <w:p w14:paraId="43C7CF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全国性批发企业经国务院药品监督管理部门批准设立的药品储存点应当符合前款的规定。</w:t>
      </w:r>
    </w:p>
    <w:p w14:paraId="249A6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麻醉药品定点生产企业应当将麻醉药品原料药和制剂分别存放。</w:t>
      </w:r>
    </w:p>
    <w:p w14:paraId="60C645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麻醉药品和第一类精神药品的使用单位应当设立专库或者专柜储存麻醉药品和第一类精神药品。专库应当设有防盗设施并安装报警装置；专柜应当使用保险柜。专库和专柜应当实行双人双锁管理。</w:t>
      </w:r>
    </w:p>
    <w:p w14:paraId="5237A7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麻醉药品药用原植物种植企业、定点生产企业、全国性批发企业和区域性批发企业、国家设立的麻醉药品储存单位以及麻醉药品和第一类精神药品的使用单位，应当配备专人负责管理工作，并建立储存麻醉药品和第一类精神药品的专用账册。药品入库双人验收，出库双人复核，做到账物相符。专用账册的保存期限应当自药品有效期期满之日起不少于5年。</w:t>
      </w:r>
    </w:p>
    <w:p w14:paraId="0AAAAE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第二类精神药品经营企业应当在药品库房中设立独立的专库或者专柜储存第二类精神药品，并建立专用账册，实行专人管理。专用账册的保存期限应当自药品有效期期满之日起不少于5年。</w:t>
      </w:r>
    </w:p>
    <w:p w14:paraId="281BB3D8">
      <w:pPr>
        <w:pStyle w:val="3"/>
        <w:bidi w:val="0"/>
      </w:pPr>
      <w:r>
        <w:t>第六章　运输</w:t>
      </w:r>
    </w:p>
    <w:p w14:paraId="470A46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托运、承运和自行运输麻醉药品和精神药品的，应当采取安全保障措施，防止麻醉药品和精神药品在运输过程中被盗、被抢、丢失。</w:t>
      </w:r>
    </w:p>
    <w:p w14:paraId="272552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通过铁路运输麻醉药品和第一类精神药品的，应当使用集装箱或者铁路行李车运输，具体办法由国务院药品监督管理部门会同国务院铁路主管部门制定。</w:t>
      </w:r>
    </w:p>
    <w:p w14:paraId="68B827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没有铁路需要通过公路或者水路运输麻醉药品和第一类精神药品的，应当由专人负责押运。</w:t>
      </w:r>
    </w:p>
    <w:p w14:paraId="4FC535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托运或者自行运输麻醉药品和第一类精神药品的单位，应当向所在地设区的市级药品监督管理部门申请领取运输证明。运输证明有效期为1年。</w:t>
      </w:r>
    </w:p>
    <w:p w14:paraId="4FE8A6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运输证明应当由专人保管，不得涂改、转让、转借。</w:t>
      </w:r>
    </w:p>
    <w:p w14:paraId="4D2AFF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托运人办理麻醉药品和第一类精神药品运输手续，应当将运输证明副本交付承运人。承运人应当查验、收存运输证明副本，并检查货物包装。没有运输证明或者货物包装不符合规定的，承运人不得承运。</w:t>
      </w:r>
    </w:p>
    <w:p w14:paraId="2FE981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承运人在运输过程中应当携带运输证明副本，以备查验。</w:t>
      </w:r>
    </w:p>
    <w:p w14:paraId="00AB48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邮寄麻醉药品和精神药品，寄件人应当提交所在地设区的市级药品监督管理部门出具的准予邮寄证明。邮政营业机构应当查验、收存准予邮寄证明；没有准予邮寄证明的，邮政营业机构不得收寄。</w:t>
      </w:r>
    </w:p>
    <w:p w14:paraId="590F18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省、自治区、直辖市邮政主管部门指定符合安全保障条件的邮政营业机构负责收寄麻醉药品和精神药品。邮政营业机构收寄麻醉药品和精神药品，应当依法对收寄的麻醉药品和精神药品予以查验。</w:t>
      </w:r>
    </w:p>
    <w:p w14:paraId="032987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邮寄麻醉药品和精神药品的具体管理办法，由国务院药品监督管理部门会同国务院邮政主管部门制定。</w:t>
      </w:r>
    </w:p>
    <w:p w14:paraId="038F1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定点生产企业、全国性批发企业和区域性批发企业之间运输麻醉药品、第一类精神药品，发货人在发货前应当向所在地省、自治区、直辖市人民政府药品监督管理部门报送本次运输的相关信息。属于跨省、自治区、直辖市运输的，收到信息的药品监督管理部门应当向收货人所在地的同级药品监督管理部门通报；属于在本省、自治区、直辖市行政区域内运输的，收到信息的药品监督管理部门应当向收货人所在地设区的市级药品监督管理部门通报。</w:t>
      </w:r>
    </w:p>
    <w:p w14:paraId="6BBCC379">
      <w:pPr>
        <w:pStyle w:val="3"/>
        <w:bidi w:val="0"/>
      </w:pPr>
      <w:r>
        <w:t>第七章　审批程序和监督管理</w:t>
      </w:r>
    </w:p>
    <w:p w14:paraId="1B0392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申请人提出本条例规定的审批事项申请，应当提交能够证明其符合本条例规定条件的相关资料。审批部门应当自收到申请之日起40日内作出是否批准的决定；作出批准决定的，发给许可证明文件或者在相关许可证明文件上加注许可事项；作出不予批准决定的，应当书面说明理由。</w:t>
      </w:r>
    </w:p>
    <w:p w14:paraId="253D57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定点生产企业和定点批发企业，审批部门应当在经审查符合条件的企业中，根据布局的要求，通过公平竞争的方式初步确定定点生产企业和定点批发企业，并予公布。其他符合条件的企业可以自公布之日起10日内向审批部门提出异议。审批部门应当自收到异议之日起20日内对异议进行审查，并作出是否调整的决定。</w:t>
      </w:r>
    </w:p>
    <w:p w14:paraId="1B13E0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药品监督管理部门应当根据规定的职责权限，对麻醉药品药用原植物的种植以及麻醉药品和精神药品的实验研究、生产、经营、使用、储存、运输活动进行监督检查。</w:t>
      </w:r>
    </w:p>
    <w:p w14:paraId="01933D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省级以上人民政府药品监督管理部门根据实际情况建立监控信息网络，对定点生产企业、定点批发企业和使用单位的麻醉药品和精神药品生产、进货、销售、库存、使用的数量以及流向实行实时监控，并与同级公安机关做到信息共享。</w:t>
      </w:r>
    </w:p>
    <w:p w14:paraId="22E525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尚未连接监控信息网络的麻醉药品和精神药品定点生产企业、定点批发企业和使用单位，应当每月通过电子信息、传真、书面等方式，将本单位麻醉药品和精神药品生产、进货、销售、库存、使用的数量以及流向，报所在地设区的市级药品监督管理部门和公安机关；医疗机构还应当报所在地设区的市级人民政府卫生主管部门。</w:t>
      </w:r>
    </w:p>
    <w:p w14:paraId="4E1246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设区的市级药品监督管理部门应当每3个月向上一级药品监督管理部门报告本地区麻醉药品和精神药品的相关情况。</w:t>
      </w:r>
    </w:p>
    <w:p w14:paraId="3F54D5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p>
    <w:p w14:paraId="14AE98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p w14:paraId="03E615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p w14:paraId="7401E3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麻醉药品和精神药品的生产、经营企业和使用单位对过期、损坏的麻醉药品和精神药品应当登记造册，并向所在地县级药品监督管理部门申请销毁。药品监督管理部门应当自接到申请之日起5日内到场监督销毁。医疗机构对存放在本单位的过期、损坏麻醉药品和精神药品，应当按照本条规定的程序向卫生主管部门提出申请，由卫生主管部门负责监督销毁。</w:t>
      </w:r>
    </w:p>
    <w:p w14:paraId="774D32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对依法收缴的麻醉药品和精神药品，除经国务院药品监督管理部门或者国务院公安部门批准用于科学研究外，应当依照国家有关规定予以销毁。</w:t>
      </w:r>
    </w:p>
    <w:p w14:paraId="3AA014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县级以上人民政府卫生主管部门应当对执业医师开具麻醉药品和精神药品处方的情况进行监督检查。</w:t>
      </w:r>
    </w:p>
    <w:p w14:paraId="190379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药品监督管理部门、卫生主管部门和公安机关应当互相通报麻醉药品和精神药品生产、经营企业和使用单位的名单以及其他管理信息。</w:t>
      </w:r>
    </w:p>
    <w:p w14:paraId="54BAD4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各级药品监督管理部门应当将在麻醉药品药用原植物的种植以及麻醉药品和精神药品的实验研究、生产、经营、使用、储存、运输等各环节的管理中的审批、撤销等事项通报同级公安机关。</w:t>
      </w:r>
    </w:p>
    <w:p w14:paraId="53B3D2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麻醉药品和精神药品的经营企业、使用单位报送各级药品监督管理部门的备案事项，应当同时报送同级公安机关。</w:t>
      </w:r>
    </w:p>
    <w:p w14:paraId="7A8BB9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发生麻醉药品和精神药品被盗、被抢、丢失或者其他流入非法渠道的情形的，案发单位应当立即采取必要的控制措施，同时报告所在地县级公安机关和药品监督管理部门。医疗机构发生上述情形的，还应当报告其主管部门。</w:t>
      </w:r>
    </w:p>
    <w:p w14:paraId="15CEB8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公安机关接到报告、举报，或者有证据证明麻醉药品和精神药品可能流入非法渠道时，应当及时开展调查，并可以对相关单位采取必要的控制措施。</w:t>
      </w:r>
    </w:p>
    <w:p w14:paraId="5B041C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药品监督管理部门、卫生主管部门以及其他有关部门应当配合公安机关开展工作。</w:t>
      </w:r>
    </w:p>
    <w:p w14:paraId="16EF50EC">
      <w:pPr>
        <w:pStyle w:val="3"/>
        <w:bidi w:val="0"/>
      </w:pPr>
      <w:r>
        <w:t>第八章　法律责任</w:t>
      </w:r>
    </w:p>
    <w:p w14:paraId="230935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药品监督管理部门、卫生主管部门违反本条例的规定，有下列情形之一的，由其上级行政机关或者监察机关责令改正；情节严重的，对直接负责的主管人员和其他直接责任人员依法给予行政处分；构成犯罪的，依法追究刑事责任：</w:t>
      </w:r>
    </w:p>
    <w:p w14:paraId="1FD9EC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(一)对不符合条件的申请人准予行政许可或者超越法定职权作出准予行政许可决定的；</w:t>
      </w:r>
    </w:p>
    <w:p w14:paraId="5B901B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(二)未到场监督销毁过期、损坏的麻醉药品和精神药品的；</w:t>
      </w:r>
    </w:p>
    <w:p w14:paraId="1EF960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(三)未依法履行监督检查职责，应当发现而未发现违法行为、发现违法行为不及时查处，或者未依照本条例规定的程序实施监督检查的；</w:t>
      </w:r>
    </w:p>
    <w:p w14:paraId="74E414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(四)违反本条例规定的其他失职、渎职行为。</w:t>
      </w:r>
    </w:p>
    <w:p w14:paraId="71CBC2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麻醉药品药用原植物种植企业违反本条例的规定，有下列情形之一的，由药品监督管理部门责令限期改正，给予警告；逾期不改正的，处5万元以上10万元以下的罚款；情节严重的，取消其种植资格：</w:t>
      </w:r>
    </w:p>
    <w:p w14:paraId="4859CA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(一)未依照麻醉药品药用原植物年度种植计划进行种植的；</w:t>
      </w:r>
    </w:p>
    <w:p w14:paraId="7CFE2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(二)未依照规定报告种植情况的；</w:t>
      </w:r>
    </w:p>
    <w:p w14:paraId="43BAD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(三)未依照规定储存麻醉药品的。</w:t>
      </w:r>
    </w:p>
    <w:p w14:paraId="23C3BD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定点生产企业违反本条例的规定，有下列情形之一的，由药品监督管理部门责令限期改正，给予警告，并没收违法所得和违法销售的药品；逾期不改正的，责令停产，并处5万元以上10万元以下的罚款；情节严重的，取消其定点生产资格：</w:t>
      </w:r>
    </w:p>
    <w:p w14:paraId="374085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(一)未按照麻醉药品和精神药品年度生产计划安排生产的；</w:t>
      </w:r>
    </w:p>
    <w:p w14:paraId="4CF933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(二)未依照规定向药品监督管理部门报告生产情况的；</w:t>
      </w:r>
    </w:p>
    <w:p w14:paraId="20A224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(三)未依照规定储存麻醉药品和精神药品，或者未依照规定建立、保存专用账册的；</w:t>
      </w:r>
    </w:p>
    <w:p w14:paraId="29096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(四)未依照规定销售麻醉药品和精神药品的；</w:t>
      </w:r>
    </w:p>
    <w:p w14:paraId="29D2D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(五)未依照规定销毁麻醉药品和精神药品的。</w:t>
      </w:r>
    </w:p>
    <w:p w14:paraId="7C39F3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2倍以上5倍以下的罚款；情节严重的，取消其定点批发资格。</w:t>
      </w:r>
    </w:p>
    <w:p w14:paraId="68781A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定点批发企业违反本条例的规定，有下列情形之一的，由药品监督管理部门责令限期改正，给予警告；逾期不改正的，责令停业，并处2万元以上5万元以下的罚款；情节严重的，取消其定点批发资格：</w:t>
      </w:r>
    </w:p>
    <w:p w14:paraId="633D4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(一)未依照规定购进麻醉药品和第一类精神药品的；</w:t>
      </w:r>
    </w:p>
    <w:p w14:paraId="048C67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(二)未保证供药责任区域内的麻醉药品和第一类精神药品的供应的；</w:t>
      </w:r>
    </w:p>
    <w:p w14:paraId="7D70A1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(三)未对医疗机构履行送货义务的；</w:t>
      </w:r>
    </w:p>
    <w:p w14:paraId="76039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(四)未依照规定报告麻醉药品和精神药品的进货、销售、库存数量以及流向的；</w:t>
      </w:r>
    </w:p>
    <w:p w14:paraId="6C4D7F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(五)未依照规定储存麻醉药品和精神药品，或者未依照规定建立、保存专用账册的；</w:t>
      </w:r>
    </w:p>
    <w:p w14:paraId="69F724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(六)未依照规定销毁麻醉药品和精神药品的；</w:t>
      </w:r>
    </w:p>
    <w:p w14:paraId="7AD2C3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(七)区域性批发企业之间违反本条例的规定调剂麻醉药品和第一类精神药品，或者因特殊情况调剂麻醉药品和第一类精神药品后未依照规定备案的。</w:t>
      </w:r>
    </w:p>
    <w:p w14:paraId="6AC587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p w14:paraId="0AFCD3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p w14:paraId="1F3FD6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取得印鉴卡的医疗机构违反本条例的规定，有下列情形之一的，由设区的市级人民政府卫生主管部门责令限期改正，给予警告；逾期不改正的，处5000元以上1万元以下的罚款；情节严重的，吊销其印鉴卡；对直接负责的主管人员和其他直接责任人员，依法给予降级、撤职、开除的处分：</w:t>
      </w:r>
    </w:p>
    <w:p w14:paraId="3199C2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(一)未依照规定购买、储存麻醉药品和第一类精神药品的；</w:t>
      </w:r>
    </w:p>
    <w:p w14:paraId="680D55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(二)未依照规定保存麻醉药品和精神药品专用处方，或者未依照规定进行处方专册登记的；</w:t>
      </w:r>
    </w:p>
    <w:p w14:paraId="6C4AF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(三)未依照规定报告麻醉药品和精神药品的进货、库存、使用数量的；</w:t>
      </w:r>
    </w:p>
    <w:p w14:paraId="726426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(四)紧急借用麻醉药品和第一类精神药品后未备案的；</w:t>
      </w:r>
    </w:p>
    <w:p w14:paraId="6197C4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(五)未依照规定销毁麻醉药品和精神药品的。</w:t>
      </w:r>
    </w:p>
    <w:p w14:paraId="23AC14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p w14:paraId="23CD36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14:paraId="745A33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处方的调配人、核对人违反本条例的规定未对麻醉药品和第一类精神药品处方进行核对，造成严重后果的，由原发证部门吊销其执业证书。</w:t>
      </w:r>
    </w:p>
    <w:p w14:paraId="243D0F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违反本条例的规定运输麻醉药品和精神药品的，由药品监督管理部门和运输管理部门依照各自职责，责令改正，给予警告，处2万元以上5万元以下的罚款。</w:t>
      </w:r>
    </w:p>
    <w:p w14:paraId="2ADA9B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收寄麻醉药品、精神药品的邮政营业机构未依照本条例的规定办理邮寄手续的，由邮政主管部门责令改正，给予警告；造成麻醉药品、精神药品邮件丢失的，依照邮政法律、行政法规的规定处理。</w:t>
      </w:r>
    </w:p>
    <w:p w14:paraId="77D6C1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p w14:paraId="62046C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p>
    <w:p w14:paraId="31EFB0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p>
    <w:p w14:paraId="04C3C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p>
    <w:p w14:paraId="7FDCC6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定点生产企业、定点批发企业和其他单位使用现金进行麻醉药品和精神药品交易的，由药品监督管理部门责令改正，给予警告，没收违法交易的药品，并处5万元以上10万元以下的罚款。</w:t>
      </w:r>
    </w:p>
    <w:p w14:paraId="0A2106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p w14:paraId="33BC36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p w14:paraId="266EC7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违反本条例的规定，致使麻醉药品和精神药品流入非法渠道造成危害，构成犯罪的，依法追究刑事责任；尚不构成犯罪的，由县级以上公安机关处5万元以上10万元以下的罚款；有违法所得的，没收违法所得；情节严重的，处违法所得2倍以上5倍以下的罚款；由原发证部门吊销其药品生产、经营和使用许可证明文件。</w:t>
      </w:r>
    </w:p>
    <w:p w14:paraId="644560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药品监督管理部门、卫生主管部门在监督管理工作中发现前款规定情形的，应当立即通报所在地同级公安机关，并依照国家有关规定，将案件以及相关材料移送公安机关。</w:t>
      </w:r>
    </w:p>
    <w:p w14:paraId="4CE832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本章规定由药品监督管理部门作出的行政处罚，由县级以上药品监督管理部门按照国务院药品监督管理部门规定的职责分工决定。</w:t>
      </w:r>
    </w:p>
    <w:p w14:paraId="771EF4CD">
      <w:pPr>
        <w:pStyle w:val="3"/>
        <w:bidi w:val="0"/>
      </w:pPr>
      <w:r>
        <w:t>第九章　附则</w:t>
      </w:r>
    </w:p>
    <w:p w14:paraId="0422FF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本条例所称实验研究是指以医疗、科学研究或者教学为目的的临床前药物研究。</w:t>
      </w:r>
    </w:p>
    <w:p w14:paraId="0B1196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经批准可以开展与计划生育有关的临床医疗服务的计划生育技术服务机构需要使用麻醉药品和精神药品的，依照本条例有关医疗机构使用麻醉药品和精神药品的规定执行。</w:t>
      </w:r>
    </w:p>
    <w:p w14:paraId="128058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麻醉药品目录中的罂粟壳只能用于中药饮片和中成药的生产以及医疗配方使用。具体管理办法由国务院药品监督管理部门另行制定。</w:t>
      </w:r>
    </w:p>
    <w:p w14:paraId="05EB2B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生产含麻醉药品的复方制剂，需要购进、储存、使用麻醉药品原料药的，应当遵守本条例有关麻醉药品管理的规定。</w:t>
      </w:r>
    </w:p>
    <w:p w14:paraId="7C64FC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军队医疗机构麻醉药品和精神药品的供应、使用，由国务院药品监督管理部门会同中国人民解放军总后勤部依据本条例制定具体管理办法。</w:t>
      </w:r>
    </w:p>
    <w:p w14:paraId="50F0F4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对动物用麻醉药品和精神药品的管理，由国务院兽医主管部门会同国务院药品监督管理部门依据本条例制定具体管理办法。</w:t>
      </w:r>
    </w:p>
    <w:p w14:paraId="26C426C6">
      <w:pPr>
        <w:pStyle w:val="10"/>
        <w:ind w:firstLine="640" w:firstLineChars="200"/>
        <w:rPr>
          <w:rFonts w:hint="eastAsia"/>
          <w:lang w:eastAsia="zh-CN"/>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58B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E4688A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E4688A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B77A6B"/>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304184"/>
    <w:rsid w:val="4D7C1855"/>
    <w:rsid w:val="4DC87E21"/>
    <w:rsid w:val="4E4E7955"/>
    <w:rsid w:val="4E6A2FDF"/>
    <w:rsid w:val="4EDF3D2B"/>
    <w:rsid w:val="4EED79F5"/>
    <w:rsid w:val="5080370D"/>
    <w:rsid w:val="512A1D93"/>
    <w:rsid w:val="5146198F"/>
    <w:rsid w:val="51F44E31"/>
    <w:rsid w:val="523F45D1"/>
    <w:rsid w:val="524F6E89"/>
    <w:rsid w:val="52695AB4"/>
    <w:rsid w:val="529D4C7B"/>
    <w:rsid w:val="53487C81"/>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B4548A"/>
    <w:rsid w:val="6CD653AF"/>
    <w:rsid w:val="6CE03366"/>
    <w:rsid w:val="6D1363D3"/>
    <w:rsid w:val="6D15429C"/>
    <w:rsid w:val="6D614426"/>
    <w:rsid w:val="6DA577A5"/>
    <w:rsid w:val="6DB8609B"/>
    <w:rsid w:val="6DB87D30"/>
    <w:rsid w:val="6E804287"/>
    <w:rsid w:val="6EB30283"/>
    <w:rsid w:val="6F605325"/>
    <w:rsid w:val="6FAA67D8"/>
    <w:rsid w:val="705926FD"/>
    <w:rsid w:val="70817970"/>
    <w:rsid w:val="712A2EDC"/>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E1FCADE76D6641908F7CB25A51C6776D_12</vt:lpwstr>
  </property>
</Properties>
</file>